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02875" w:rsidRDefault="00B02875" w:rsidP="00B02875">
      <w:pPr>
        <w:pStyle w:val="2"/>
        <w:spacing w:line="276" w:lineRule="auto"/>
        <w:jc w:val="center"/>
        <w:divId w:val="559053868"/>
        <w:rPr>
          <w:rFonts w:eastAsia="Times New Roman"/>
        </w:rPr>
      </w:pPr>
      <w:r w:rsidRPr="00B02875">
        <w:rPr>
          <w:rFonts w:eastAsia="Times New Roman"/>
        </w:rPr>
        <w:t>Как организовать РППС в старшей группе</w:t>
      </w:r>
    </w:p>
    <w:p w:rsidR="00B02875" w:rsidRPr="00B02875" w:rsidRDefault="00B02875" w:rsidP="00B02875">
      <w:pPr>
        <w:spacing w:line="276" w:lineRule="auto"/>
        <w:jc w:val="right"/>
        <w:divId w:val="559053868"/>
        <w:rPr>
          <w:rFonts w:eastAsia="Times New Roman"/>
          <w:sz w:val="26"/>
          <w:szCs w:val="26"/>
        </w:rPr>
      </w:pPr>
      <w:r w:rsidRPr="00B02875">
        <w:rPr>
          <w:rFonts w:eastAsia="Times New Roman"/>
          <w:sz w:val="26"/>
          <w:szCs w:val="26"/>
        </w:rPr>
        <w:t xml:space="preserve">Никулина Н.Н., </w:t>
      </w:r>
    </w:p>
    <w:p w:rsidR="00B02875" w:rsidRPr="00B02875" w:rsidRDefault="00B02875" w:rsidP="00B02875">
      <w:pPr>
        <w:spacing w:line="276" w:lineRule="auto"/>
        <w:jc w:val="right"/>
        <w:divId w:val="559053868"/>
        <w:rPr>
          <w:rFonts w:eastAsia="Times New Roman"/>
          <w:sz w:val="26"/>
          <w:szCs w:val="26"/>
        </w:rPr>
      </w:pPr>
      <w:r w:rsidRPr="00B02875">
        <w:rPr>
          <w:rFonts w:eastAsia="Times New Roman"/>
          <w:sz w:val="26"/>
          <w:szCs w:val="26"/>
        </w:rPr>
        <w:t>старший воспитатель МБДОУ ДС № 66 «</w:t>
      </w:r>
      <w:proofErr w:type="spellStart"/>
      <w:r w:rsidRPr="00B02875">
        <w:rPr>
          <w:rFonts w:eastAsia="Times New Roman"/>
          <w:sz w:val="26"/>
          <w:szCs w:val="26"/>
        </w:rPr>
        <w:t>Журавушка</w:t>
      </w:r>
      <w:proofErr w:type="spellEnd"/>
      <w:r w:rsidRPr="00B02875">
        <w:rPr>
          <w:rFonts w:eastAsia="Times New Roman"/>
          <w:sz w:val="26"/>
          <w:szCs w:val="26"/>
        </w:rPr>
        <w:t>»</w:t>
      </w:r>
    </w:p>
    <w:p w:rsidR="00B02875" w:rsidRPr="00B02875" w:rsidRDefault="00B02875" w:rsidP="00B02875">
      <w:pPr>
        <w:spacing w:line="276" w:lineRule="auto"/>
        <w:jc w:val="both"/>
        <w:divId w:val="559053868"/>
        <w:rPr>
          <w:rFonts w:eastAsia="Times New Roman"/>
          <w:sz w:val="26"/>
          <w:szCs w:val="26"/>
        </w:rPr>
      </w:pPr>
    </w:p>
    <w:p w:rsidR="00000000" w:rsidRPr="00B02875" w:rsidRDefault="00B02875" w:rsidP="00B02875">
      <w:pPr>
        <w:spacing w:line="276" w:lineRule="auto"/>
        <w:ind w:firstLine="709"/>
        <w:jc w:val="both"/>
        <w:divId w:val="1345281349"/>
        <w:rPr>
          <w:rFonts w:eastAsia="Times New Roman"/>
        </w:rPr>
      </w:pPr>
      <w:r w:rsidRPr="00B02875">
        <w:rPr>
          <w:rFonts w:eastAsia="Times New Roman"/>
        </w:rPr>
        <w:t>Развивающая среда старшей группы должна соответствовать зоне ближайшего развития воспитанников 5–6 лет — формировать предпосылки учебной деятельности. В рекомендации </w:t>
      </w:r>
      <w:r w:rsidRPr="00B02875">
        <w:rPr>
          <w:rFonts w:eastAsia="Times New Roman"/>
        </w:rPr>
        <w:t>— нормативные требования к оформлению группы и варианты наполнения по </w:t>
      </w:r>
      <w:hyperlink r:id="rId6" w:anchor="/document/16/116630/dfas0z1ols/" w:history="1">
        <w:r w:rsidRPr="00B02875">
          <w:rPr>
            <w:rStyle w:val="a3"/>
            <w:rFonts w:eastAsia="Times New Roman"/>
            <w:color w:val="auto"/>
            <w:u w:val="none"/>
          </w:rPr>
          <w:t>функциональным модулям</w:t>
        </w:r>
      </w:hyperlink>
      <w:r w:rsidRPr="00B02875">
        <w:rPr>
          <w:rFonts w:eastAsia="Times New Roman"/>
        </w:rPr>
        <w:t xml:space="preserve">, </w:t>
      </w:r>
      <w:hyperlink r:id="rId7" w:anchor="/document/16/116630/dfasausrks/" w:history="1">
        <w:r w:rsidRPr="00B02875">
          <w:rPr>
            <w:rStyle w:val="a3"/>
            <w:rFonts w:eastAsia="Times New Roman"/>
            <w:color w:val="auto"/>
            <w:u w:val="none"/>
          </w:rPr>
          <w:t>центрам</w:t>
        </w:r>
      </w:hyperlink>
      <w:r w:rsidRPr="00B02875">
        <w:rPr>
          <w:rFonts w:eastAsia="Times New Roman"/>
        </w:rPr>
        <w:t xml:space="preserve"> и </w:t>
      </w:r>
      <w:hyperlink r:id="rId8" w:anchor="/document/16/116630/dfaszolqs6/" w:history="1">
        <w:r w:rsidRPr="00B02875">
          <w:rPr>
            <w:rStyle w:val="a3"/>
            <w:rFonts w:eastAsia="Times New Roman"/>
            <w:color w:val="auto"/>
            <w:u w:val="none"/>
          </w:rPr>
          <w:t>зонам</w:t>
        </w:r>
      </w:hyperlink>
      <w:r w:rsidRPr="00B02875">
        <w:rPr>
          <w:rFonts w:eastAsia="Times New Roman"/>
        </w:rPr>
        <w:t xml:space="preserve">. Также есть образец </w:t>
      </w:r>
      <w:hyperlink r:id="rId9" w:anchor="/document/16/116630/dfasdp3f7g/" w:history="1">
        <w:r w:rsidRPr="00B02875">
          <w:rPr>
            <w:rStyle w:val="a3"/>
            <w:rFonts w:eastAsia="Times New Roman"/>
            <w:color w:val="auto"/>
            <w:u w:val="none"/>
          </w:rPr>
          <w:t>паспорта РППС старшей группы</w:t>
        </w:r>
      </w:hyperlink>
      <w:r w:rsidRPr="00B02875">
        <w:rPr>
          <w:rFonts w:eastAsia="Times New Roman"/>
        </w:rPr>
        <w:t xml:space="preserve">. </w:t>
      </w:r>
    </w:p>
    <w:p w:rsidR="00000000" w:rsidRPr="00B02875" w:rsidRDefault="00B02875" w:rsidP="00B02875">
      <w:pPr>
        <w:pStyle w:val="2"/>
        <w:spacing w:line="276" w:lineRule="auto"/>
        <w:ind w:firstLine="709"/>
        <w:jc w:val="both"/>
        <w:divId w:val="1288970770"/>
        <w:rPr>
          <w:rFonts w:eastAsia="Times New Roman"/>
        </w:rPr>
      </w:pPr>
      <w:r w:rsidRPr="00B02875">
        <w:rPr>
          <w:rStyle w:val="a5"/>
          <w:rFonts w:eastAsia="Times New Roman"/>
          <w:b/>
          <w:bCs/>
        </w:rPr>
        <w:t>Какие учитывать</w:t>
      </w:r>
      <w:r w:rsidRPr="00B02875">
        <w:rPr>
          <w:rStyle w:val="a5"/>
          <w:rFonts w:eastAsia="Times New Roman"/>
          <w:b/>
          <w:bCs/>
        </w:rPr>
        <w:t xml:space="preserve"> требования</w:t>
      </w:r>
      <w:r w:rsidRPr="00B02875">
        <w:rPr>
          <w:rStyle w:val="a5"/>
          <w:rFonts w:eastAsia="Times New Roman"/>
          <w:b/>
          <w:bCs/>
        </w:rPr>
        <w:t> 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288970770"/>
      </w:pPr>
      <w:r w:rsidRPr="00B02875">
        <w:t>Развивающая предметно-пространственная среда (РППС) — часть образовательной среды детского сада. Основная задача педагогов — создать в группе условия для всестороннего развития детей. Для этого педагоги оформляют в группе образовательное прост</w:t>
      </w:r>
      <w:r w:rsidRPr="00B02875">
        <w:t>ранство, которое позволит обеспечить единство РППС и взаимодействие взрослых и детей. При этом РППС должна соответствовать</w:t>
      </w:r>
      <w:r w:rsidRPr="00B02875">
        <w:t>:</w:t>
      </w:r>
    </w:p>
    <w:p w:rsidR="00000000" w:rsidRPr="00B02875" w:rsidRDefault="00B02875" w:rsidP="00B02875">
      <w:pPr>
        <w:numPr>
          <w:ilvl w:val="0"/>
          <w:numId w:val="1"/>
        </w:numPr>
        <w:spacing w:after="103" w:line="276" w:lineRule="auto"/>
        <w:ind w:firstLine="709"/>
        <w:jc w:val="both"/>
        <w:divId w:val="1288970770"/>
        <w:rPr>
          <w:rFonts w:eastAsia="Times New Roman"/>
        </w:rPr>
      </w:pPr>
      <w:proofErr w:type="gramStart"/>
      <w:r w:rsidRPr="00B02875">
        <w:rPr>
          <w:rFonts w:eastAsia="Times New Roman"/>
        </w:rPr>
        <w:t>ФОП ДО и ФГОС ДО;</w:t>
      </w:r>
      <w:proofErr w:type="gramEnd"/>
    </w:p>
    <w:p w:rsidR="00000000" w:rsidRPr="00B02875" w:rsidRDefault="00B02875" w:rsidP="00B02875">
      <w:pPr>
        <w:numPr>
          <w:ilvl w:val="0"/>
          <w:numId w:val="1"/>
        </w:numPr>
        <w:spacing w:after="103" w:line="276" w:lineRule="auto"/>
        <w:ind w:firstLine="709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возрастным особенностям дошкольников;</w:t>
      </w:r>
    </w:p>
    <w:p w:rsidR="00000000" w:rsidRPr="00B02875" w:rsidRDefault="00B02875" w:rsidP="00B02875">
      <w:pPr>
        <w:numPr>
          <w:ilvl w:val="0"/>
          <w:numId w:val="1"/>
        </w:numPr>
        <w:spacing w:after="103" w:line="276" w:lineRule="auto"/>
        <w:ind w:firstLine="709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санитарно-эпидемиологическим правилам и нормам;</w:t>
      </w:r>
    </w:p>
    <w:p w:rsidR="00000000" w:rsidRPr="00B02875" w:rsidRDefault="00B02875" w:rsidP="00B02875">
      <w:pPr>
        <w:numPr>
          <w:ilvl w:val="0"/>
          <w:numId w:val="1"/>
        </w:numPr>
        <w:spacing w:after="103" w:line="276" w:lineRule="auto"/>
        <w:ind w:firstLine="709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законодательству в сфере тех</w:t>
      </w:r>
      <w:r w:rsidRPr="00B02875">
        <w:rPr>
          <w:rFonts w:eastAsia="Times New Roman"/>
        </w:rPr>
        <w:t>нического регулирования, стандартизации и оценки соответствия продукции, защиты прав потребителей.</w:t>
      </w:r>
    </w:p>
    <w:p w:rsidR="00000000" w:rsidRPr="00B02875" w:rsidRDefault="00B02875" w:rsidP="00B02875">
      <w:pPr>
        <w:pStyle w:val="2"/>
        <w:spacing w:line="276" w:lineRule="auto"/>
        <w:ind w:firstLine="709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ФГОС Д</w:t>
      </w:r>
      <w:r w:rsidRPr="00B02875">
        <w:rPr>
          <w:rFonts w:eastAsia="Times New Roman"/>
        </w:rPr>
        <w:t>О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522429490"/>
      </w:pPr>
      <w:r w:rsidRPr="00B02875">
        <w:t xml:space="preserve">Основные требования к РППС устанавливает ФГОС ДО </w:t>
      </w:r>
      <w:r w:rsidRPr="00B02875">
        <w:t>(</w:t>
      </w:r>
      <w:hyperlink r:id="rId10" w:anchor="/document/99/499057887/XA00MFA2O3/" w:tgtFrame="_self" w:tooltip="" w:history="1">
        <w:r w:rsidRPr="00B02875">
          <w:rPr>
            <w:rStyle w:val="a3"/>
            <w:color w:val="auto"/>
            <w:u w:val="none"/>
          </w:rPr>
          <w:t xml:space="preserve">п. 3.3 ФГОС </w:t>
        </w:r>
        <w:proofErr w:type="gramStart"/>
        <w:r w:rsidRPr="00B02875">
          <w:rPr>
            <w:rStyle w:val="a3"/>
            <w:color w:val="auto"/>
            <w:u w:val="none"/>
          </w:rPr>
          <w:t>ДО</w:t>
        </w:r>
        <w:proofErr w:type="gramEnd"/>
      </w:hyperlink>
      <w:r w:rsidRPr="00B02875">
        <w:t xml:space="preserve">). РППС должна обеспечивать реализацию образовательных программ для всех групп детского сада </w:t>
      </w:r>
      <w:r w:rsidRPr="00B02875">
        <w:t>(</w:t>
      </w:r>
      <w:hyperlink r:id="rId11" w:anchor="/document/99/499057887/XA00M7I2N6/" w:tgtFrame="_self" w:tooltip="" w:history="1">
        <w:r w:rsidRPr="00B02875">
          <w:rPr>
            <w:rStyle w:val="a3"/>
            <w:color w:val="auto"/>
            <w:u w:val="none"/>
          </w:rPr>
          <w:t xml:space="preserve">п. 3.3.3 ФГОС </w:t>
        </w:r>
        <w:proofErr w:type="gramStart"/>
        <w:r w:rsidRPr="00B02875">
          <w:rPr>
            <w:rStyle w:val="a3"/>
            <w:color w:val="auto"/>
            <w:u w:val="none"/>
          </w:rPr>
          <w:t>ДО</w:t>
        </w:r>
        <w:proofErr w:type="gramEnd"/>
      </w:hyperlink>
      <w:r w:rsidRPr="00B02875">
        <w:t>). РППС не может сводит</w:t>
      </w:r>
      <w:r w:rsidRPr="00B02875">
        <w:t xml:space="preserve">ься только к игрушкам. При проектировании РППС учитывайте следующие факторы данного возраста: индивидуальные интересы, склонности, предпочтения и потребности, возрастные и гендерные особенности. В таблице смотрите основные требования ФГОС </w:t>
      </w:r>
      <w:proofErr w:type="gramStart"/>
      <w:r w:rsidRPr="00B02875">
        <w:t>ДО</w:t>
      </w:r>
      <w:proofErr w:type="gramEnd"/>
      <w:r w:rsidRPr="00B02875">
        <w:t> к РППС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ind w:firstLine="709"/>
        <w:jc w:val="both"/>
        <w:divId w:val="1852984414"/>
        <w:rPr>
          <w:rFonts w:eastAsia="Times New Roman"/>
        </w:rPr>
      </w:pPr>
      <w:r w:rsidRPr="00B02875">
        <w:rPr>
          <w:rFonts w:eastAsia="Times New Roman"/>
        </w:rPr>
        <w:t>Пример</w:t>
      </w:r>
    </w:p>
    <w:p w:rsidR="00000000" w:rsidRPr="00B02875" w:rsidRDefault="00B02875" w:rsidP="00B02875">
      <w:pPr>
        <w:pStyle w:val="incut-v4title"/>
        <w:spacing w:line="276" w:lineRule="auto"/>
        <w:ind w:firstLine="709"/>
        <w:jc w:val="both"/>
        <w:divId w:val="1852984414"/>
      </w:pPr>
      <w:r w:rsidRPr="00B02875">
        <w:t xml:space="preserve">Требования ФГОС </w:t>
      </w:r>
      <w:proofErr w:type="gramStart"/>
      <w:r w:rsidRPr="00B02875">
        <w:t>ДО</w:t>
      </w:r>
      <w:proofErr w:type="gramEnd"/>
      <w:r w:rsidRPr="00B02875">
        <w:t> к наполнению РПП</w:t>
      </w:r>
      <w:r w:rsidRPr="00B02875">
        <w:t>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037"/>
        <w:gridCol w:w="6618"/>
      </w:tblGrid>
      <w:tr w:rsidR="00B02875" w:rsidRPr="00B02875">
        <w:trPr>
          <w:divId w:val="468133830"/>
          <w:tblHeader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Требование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Содержание</w:t>
            </w:r>
          </w:p>
        </w:tc>
      </w:tr>
      <w:tr w:rsidR="00B02875" w:rsidRPr="00B02875">
        <w:trPr>
          <w:divId w:val="468133830"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Насыщенност</w:t>
            </w:r>
            <w:r w:rsidRPr="00B02875">
              <w:t>ь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Развивающая среда группы должна включать в себя средства воспитания и обучения, в </w:t>
            </w:r>
            <w:r w:rsidRPr="00B02875">
              <w:t xml:space="preserve">том числе технические. Также РППС должна быть оснащена игровыми материалами, спортивным инвентарем и оздоровительным оборудованием. </w:t>
            </w:r>
            <w:r w:rsidRPr="00B02875">
              <w:lastRenderedPageBreak/>
              <w:t>Это активизирует детей и дает им доступ к экспериментированию с материалами</w:t>
            </w:r>
            <w:r w:rsidRPr="00B02875">
              <w:t>.</w:t>
            </w:r>
          </w:p>
          <w:p w:rsidR="00000000" w:rsidRPr="00B02875" w:rsidRDefault="00B02875" w:rsidP="00B02875">
            <w:pPr>
              <w:pStyle w:val="a6"/>
              <w:jc w:val="both"/>
            </w:pPr>
            <w:r w:rsidRPr="00B02875">
              <w:t>РППС должна обеспечивать</w:t>
            </w:r>
            <w:r w:rsidRPr="00B02875">
              <w:t>:</w:t>
            </w:r>
          </w:p>
          <w:p w:rsidR="00000000" w:rsidRPr="00B02875" w:rsidRDefault="00B02875" w:rsidP="00B02875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игровую, познавательн</w:t>
            </w:r>
            <w:r w:rsidRPr="00B02875">
              <w:rPr>
                <w:rFonts w:eastAsia="Times New Roman"/>
              </w:rPr>
              <w:t>ую, исследовательскую и творческую активность всех воспитанников, возможность экспериментирования с доступными детям материалами;</w:t>
            </w:r>
          </w:p>
          <w:p w:rsidR="00000000" w:rsidRPr="00B02875" w:rsidRDefault="00B02875" w:rsidP="00B02875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условия для двигательной активности, в том числе развития крупной и мелкой моторики, участия в подвижных играх и соревнованиях</w:t>
            </w:r>
            <w:r w:rsidRPr="00B02875">
              <w:rPr>
                <w:rFonts w:eastAsia="Times New Roman"/>
              </w:rPr>
              <w:t>;</w:t>
            </w:r>
          </w:p>
          <w:p w:rsidR="00000000" w:rsidRPr="00B02875" w:rsidRDefault="00B02875" w:rsidP="00B02875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эмоциональное благополучие детей во взаимодействии с предметно-пространственным окружением;</w:t>
            </w:r>
          </w:p>
          <w:p w:rsidR="00000000" w:rsidRPr="00B02875" w:rsidRDefault="00B02875" w:rsidP="00B02875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возможность самовыражения детей</w:t>
            </w:r>
          </w:p>
        </w:tc>
      </w:tr>
      <w:tr w:rsidR="00B02875" w:rsidRPr="00B02875">
        <w:trPr>
          <w:divId w:val="468133830"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proofErr w:type="spellStart"/>
            <w:r w:rsidRPr="00B02875">
              <w:lastRenderedPageBreak/>
              <w:t>Трансформируемост</w:t>
            </w:r>
            <w:r w:rsidRPr="00B02875">
              <w:t>ь</w:t>
            </w:r>
            <w:proofErr w:type="spellEnd"/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 xml:space="preserve">РППС группы должна трансформироваться в зависимости от образовательной ситуации, интересов и возможностей </w:t>
            </w:r>
            <w:r w:rsidRPr="00B02875">
              <w:t>воспитаннико</w:t>
            </w:r>
            <w:r w:rsidRPr="00B02875">
              <w:t>в</w:t>
            </w:r>
          </w:p>
        </w:tc>
      </w:tr>
      <w:tr w:rsidR="00B02875" w:rsidRPr="00B02875">
        <w:trPr>
          <w:divId w:val="468133830"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proofErr w:type="spellStart"/>
            <w:r w:rsidRPr="00B02875">
              <w:t>Полифункциональност</w:t>
            </w:r>
            <w:r w:rsidRPr="00B02875">
              <w:t>ь</w:t>
            </w:r>
            <w:proofErr w:type="spellEnd"/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Для детской активности развивающая среда должна включать в себя детскую мебель, мягкие модули, ширмы и </w:t>
            </w:r>
            <w:r w:rsidRPr="00B02875">
              <w:t>маты. Также среди полифункциональных предметов могут быть природные материалы, которые пригодны для разных видов активност</w:t>
            </w:r>
            <w:r w:rsidRPr="00B02875">
              <w:t>и</w:t>
            </w:r>
          </w:p>
        </w:tc>
      </w:tr>
      <w:tr w:rsidR="00B02875" w:rsidRPr="00B02875">
        <w:trPr>
          <w:divId w:val="468133830"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Вариативност</w:t>
            </w:r>
            <w:r w:rsidRPr="00B02875">
              <w:t>ь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Развивающая среда предоставляет детям свободный выбор пространств, игрушек, оборудования и других материалов, кот</w:t>
            </w:r>
            <w:r w:rsidRPr="00B02875">
              <w:t>орые стимулируют различные виды активност</w:t>
            </w:r>
            <w:r w:rsidRPr="00B02875">
              <w:t>и</w:t>
            </w:r>
          </w:p>
        </w:tc>
      </w:tr>
      <w:tr w:rsidR="00B02875" w:rsidRPr="00B02875">
        <w:trPr>
          <w:divId w:val="468133830"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Доступност</w:t>
            </w:r>
            <w:r w:rsidRPr="00B02875">
              <w:t>ь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РППС предоставляет воспитанникам, в том числе детям с ОВЗ, свободный доступ к играм, игрушкам, материалам и пособиям, которые обеспечивают все основные виды детской активност</w:t>
            </w:r>
            <w:r w:rsidRPr="00B02875">
              <w:t>и</w:t>
            </w:r>
          </w:p>
        </w:tc>
      </w:tr>
      <w:tr w:rsidR="00B02875" w:rsidRPr="00B02875">
        <w:trPr>
          <w:divId w:val="468133830"/>
        </w:trPr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Безопасност</w:t>
            </w:r>
            <w:r w:rsidRPr="00B02875">
              <w:t>ь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Вс</w:t>
            </w:r>
            <w:r w:rsidRPr="00B02875">
              <w:t>е элементы оснащения должны соответствовать требованиям по обеспечению надежности и безопасности их использования, таким как санитарно-эпидемиологические правила и нормативы и правила пожарной безопасност</w:t>
            </w:r>
            <w:r w:rsidRPr="00B02875">
              <w:t>и</w:t>
            </w:r>
          </w:p>
        </w:tc>
      </w:tr>
    </w:tbl>
    <w:p w:rsidR="00000000" w:rsidRPr="00B02875" w:rsidRDefault="00B02875" w:rsidP="00B02875">
      <w:pPr>
        <w:pStyle w:val="2"/>
        <w:spacing w:line="276" w:lineRule="auto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ФОП Д</w:t>
      </w:r>
      <w:r w:rsidRPr="00B02875">
        <w:rPr>
          <w:rFonts w:eastAsia="Times New Roman"/>
        </w:rPr>
        <w:t>О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288970770"/>
      </w:pPr>
      <w:r w:rsidRPr="00B02875">
        <w:t xml:space="preserve">ФОП ДО не выдвигает жестких требований к оформлению РППС </w:t>
      </w:r>
      <w:r w:rsidRPr="00B02875">
        <w:t>(</w:t>
      </w:r>
      <w:hyperlink r:id="rId12" w:anchor="/document/97/503026/dfasssnwd8/" w:tgtFrame="_self" w:tooltip="" w:history="1">
        <w:r w:rsidRPr="00B02875">
          <w:rPr>
            <w:rStyle w:val="a3"/>
            <w:color w:val="auto"/>
            <w:u w:val="none"/>
          </w:rPr>
          <w:t xml:space="preserve">п. 31.3 ФОП </w:t>
        </w:r>
        <w:proofErr w:type="gramStart"/>
        <w:r w:rsidRPr="00B02875">
          <w:rPr>
            <w:rStyle w:val="a3"/>
            <w:color w:val="auto"/>
            <w:u w:val="none"/>
          </w:rPr>
          <w:t>ДО</w:t>
        </w:r>
        <w:proofErr w:type="gramEnd"/>
      </w:hyperlink>
      <w:r w:rsidRPr="00B02875">
        <w:t xml:space="preserve">). За детским садом остается право самостоятельно проектировать развивающую среду. Ниже смотрите основные требования ФОП </w:t>
      </w:r>
      <w:proofErr w:type="gramStart"/>
      <w:r w:rsidRPr="00B02875">
        <w:t>ДО</w:t>
      </w:r>
      <w:proofErr w:type="gramEnd"/>
      <w:r w:rsidRPr="00B02875">
        <w:t xml:space="preserve"> к РППС </w:t>
      </w:r>
      <w:r w:rsidRPr="00B02875">
        <w:t>(</w:t>
      </w:r>
      <w:hyperlink r:id="rId13" w:anchor="/document/97/503026/dfas8ba1i4/" w:tgtFrame="_self" w:tooltip="" w:history="1">
        <w:r w:rsidRPr="00B02875">
          <w:rPr>
            <w:rStyle w:val="a3"/>
            <w:color w:val="auto"/>
            <w:u w:val="none"/>
          </w:rPr>
          <w:t>п. 31.6</w:t>
        </w:r>
      </w:hyperlink>
      <w:r w:rsidRPr="00B02875">
        <w:t>)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ind w:firstLine="709"/>
        <w:jc w:val="both"/>
        <w:divId w:val="580526377"/>
        <w:rPr>
          <w:rFonts w:eastAsia="Times New Roman"/>
        </w:rPr>
      </w:pPr>
      <w:r w:rsidRPr="00B02875">
        <w:rPr>
          <w:rFonts w:eastAsia="Times New Roman"/>
        </w:rPr>
        <w:t>Пример</w:t>
      </w:r>
    </w:p>
    <w:p w:rsidR="00000000" w:rsidRPr="00B02875" w:rsidRDefault="00B02875" w:rsidP="00B02875">
      <w:pPr>
        <w:pStyle w:val="incut-v4title"/>
        <w:spacing w:before="0" w:beforeAutospacing="0" w:after="0" w:afterAutospacing="0" w:line="276" w:lineRule="auto"/>
        <w:ind w:firstLine="709"/>
        <w:jc w:val="both"/>
        <w:divId w:val="580526377"/>
      </w:pPr>
      <w:r w:rsidRPr="00B02875">
        <w:lastRenderedPageBreak/>
        <w:t xml:space="preserve">Требования ФОП </w:t>
      </w:r>
      <w:proofErr w:type="gramStart"/>
      <w:r w:rsidRPr="00B02875">
        <w:t>ДО</w:t>
      </w:r>
      <w:proofErr w:type="gramEnd"/>
      <w:r w:rsidRPr="00B02875">
        <w:t> к оформлению РПП</w:t>
      </w:r>
      <w:r w:rsidRPr="00B02875">
        <w:t>С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20779328"/>
      </w:pPr>
      <w:r w:rsidRPr="00B02875">
        <w:t>С учетом возможных вариантов реализации программы в разных моделях и формах РППС должна соответствовать</w:t>
      </w:r>
      <w:r w:rsidRPr="00B02875">
        <w:t>:</w:t>
      </w:r>
    </w:p>
    <w:p w:rsidR="00000000" w:rsidRPr="00B02875" w:rsidRDefault="00B02875" w:rsidP="00B02875">
      <w:pPr>
        <w:numPr>
          <w:ilvl w:val="0"/>
          <w:numId w:val="3"/>
        </w:numPr>
        <w:spacing w:after="103" w:line="276" w:lineRule="auto"/>
        <w:ind w:firstLine="709"/>
        <w:jc w:val="both"/>
        <w:divId w:val="520779328"/>
        <w:rPr>
          <w:rFonts w:eastAsia="Times New Roman"/>
        </w:rPr>
      </w:pPr>
      <w:r w:rsidRPr="00B02875">
        <w:rPr>
          <w:rFonts w:eastAsia="Times New Roman"/>
        </w:rPr>
        <w:t>требов</w:t>
      </w:r>
      <w:r w:rsidRPr="00B02875">
        <w:rPr>
          <w:rFonts w:eastAsia="Times New Roman"/>
        </w:rPr>
        <w:t>аниями ФГОС </w:t>
      </w:r>
      <w:proofErr w:type="gramStart"/>
      <w:r w:rsidRPr="00B02875">
        <w:rPr>
          <w:rFonts w:eastAsia="Times New Roman"/>
        </w:rPr>
        <w:t>ДО</w:t>
      </w:r>
      <w:proofErr w:type="gramEnd"/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3"/>
        </w:numPr>
        <w:spacing w:after="103" w:line="276" w:lineRule="auto"/>
        <w:ind w:firstLine="709"/>
        <w:jc w:val="both"/>
        <w:divId w:val="520779328"/>
        <w:rPr>
          <w:rFonts w:eastAsia="Times New Roman"/>
        </w:rPr>
      </w:pPr>
      <w:r w:rsidRPr="00B02875">
        <w:rPr>
          <w:rFonts w:eastAsia="Times New Roman"/>
        </w:rPr>
        <w:t>требованиям безопасности и надежности;</w:t>
      </w:r>
    </w:p>
    <w:p w:rsidR="00000000" w:rsidRPr="00B02875" w:rsidRDefault="00B02875" w:rsidP="00B02875">
      <w:pPr>
        <w:numPr>
          <w:ilvl w:val="0"/>
          <w:numId w:val="3"/>
        </w:numPr>
        <w:spacing w:after="103" w:line="276" w:lineRule="auto"/>
        <w:ind w:firstLine="709"/>
        <w:jc w:val="both"/>
        <w:divId w:val="520779328"/>
        <w:rPr>
          <w:rFonts w:eastAsia="Times New Roman"/>
        </w:rPr>
      </w:pPr>
      <w:r w:rsidRPr="00B02875">
        <w:rPr>
          <w:rFonts w:eastAsia="Times New Roman"/>
        </w:rPr>
        <w:t>образовательной программе ДОО;</w:t>
      </w:r>
    </w:p>
    <w:p w:rsidR="00000000" w:rsidRPr="00B02875" w:rsidRDefault="00B02875" w:rsidP="00B02875">
      <w:pPr>
        <w:numPr>
          <w:ilvl w:val="0"/>
          <w:numId w:val="3"/>
        </w:numPr>
        <w:spacing w:after="103" w:line="276" w:lineRule="auto"/>
        <w:ind w:firstLine="709"/>
        <w:jc w:val="both"/>
        <w:divId w:val="520779328"/>
        <w:rPr>
          <w:rFonts w:eastAsia="Times New Roman"/>
        </w:rPr>
      </w:pPr>
      <w:r w:rsidRPr="00B02875">
        <w:rPr>
          <w:rFonts w:eastAsia="Times New Roman"/>
        </w:rPr>
        <w:t>возрастным особенностям детей;</w:t>
      </w:r>
    </w:p>
    <w:p w:rsidR="00000000" w:rsidRPr="00B02875" w:rsidRDefault="00B02875" w:rsidP="00B02875">
      <w:pPr>
        <w:numPr>
          <w:ilvl w:val="0"/>
          <w:numId w:val="3"/>
        </w:numPr>
        <w:spacing w:after="103" w:line="276" w:lineRule="auto"/>
        <w:ind w:firstLine="709"/>
        <w:jc w:val="both"/>
        <w:divId w:val="520779328"/>
        <w:rPr>
          <w:rFonts w:eastAsia="Times New Roman"/>
        </w:rPr>
      </w:pPr>
      <w:r w:rsidRPr="00B02875">
        <w:rPr>
          <w:rFonts w:eastAsia="Times New Roman"/>
        </w:rPr>
        <w:t>воспитывающему характеру обучения детей в детском саду;</w:t>
      </w:r>
    </w:p>
    <w:p w:rsidR="00000000" w:rsidRPr="00B02875" w:rsidRDefault="00B02875" w:rsidP="00B02875">
      <w:pPr>
        <w:numPr>
          <w:ilvl w:val="0"/>
          <w:numId w:val="3"/>
        </w:numPr>
        <w:spacing w:after="103" w:line="276" w:lineRule="auto"/>
        <w:ind w:firstLine="709"/>
        <w:jc w:val="both"/>
        <w:divId w:val="520779328"/>
        <w:rPr>
          <w:rFonts w:eastAsia="Times New Roman"/>
        </w:rPr>
      </w:pPr>
      <w:r w:rsidRPr="00B02875">
        <w:rPr>
          <w:rFonts w:eastAsia="Times New Roman"/>
        </w:rPr>
        <w:t>материально-техническим и </w:t>
      </w:r>
      <w:proofErr w:type="gramStart"/>
      <w:r w:rsidRPr="00B02875">
        <w:rPr>
          <w:rFonts w:eastAsia="Times New Roman"/>
        </w:rPr>
        <w:t>медико-социальным</w:t>
      </w:r>
      <w:proofErr w:type="gramEnd"/>
      <w:r w:rsidRPr="00B02875">
        <w:rPr>
          <w:rFonts w:eastAsia="Times New Roman"/>
        </w:rPr>
        <w:t xml:space="preserve"> условиям пребывания детей в ДОО.</w:t>
      </w:r>
    </w:p>
    <w:p w:rsidR="00000000" w:rsidRPr="00B02875" w:rsidRDefault="00B02875" w:rsidP="00B02875">
      <w:pPr>
        <w:pStyle w:val="2"/>
        <w:spacing w:line="276" w:lineRule="auto"/>
        <w:ind w:firstLine="709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Санита</w:t>
      </w:r>
      <w:r w:rsidRPr="00B02875">
        <w:rPr>
          <w:rFonts w:eastAsia="Times New Roman"/>
        </w:rPr>
        <w:t>рные требовани</w:t>
      </w:r>
      <w:r w:rsidRPr="00B02875">
        <w:rPr>
          <w:rFonts w:eastAsia="Times New Roman"/>
        </w:rPr>
        <w:t>я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217200405"/>
      </w:pPr>
      <w:r w:rsidRPr="00B02875">
        <w:t>Чтобы организовать РППС в старшей группе, учитывайте следующие санитарные правила</w:t>
      </w:r>
      <w:r w:rsidRPr="00B02875">
        <w:t>:</w:t>
      </w:r>
    </w:p>
    <w:p w:rsidR="00000000" w:rsidRPr="00B02875" w:rsidRDefault="00B02875" w:rsidP="00B02875">
      <w:pPr>
        <w:numPr>
          <w:ilvl w:val="0"/>
          <w:numId w:val="4"/>
        </w:numPr>
        <w:spacing w:after="103" w:line="276" w:lineRule="auto"/>
        <w:ind w:firstLine="709"/>
        <w:jc w:val="both"/>
        <w:divId w:val="1217200405"/>
        <w:rPr>
          <w:rFonts w:eastAsia="Times New Roman"/>
        </w:rPr>
      </w:pPr>
      <w:r w:rsidRPr="00B02875">
        <w:rPr>
          <w:rFonts w:eastAsia="Times New Roman"/>
        </w:rPr>
        <w:t>освещение и температуру;</w:t>
      </w:r>
    </w:p>
    <w:p w:rsidR="00000000" w:rsidRPr="00B02875" w:rsidRDefault="00B02875" w:rsidP="00B02875">
      <w:pPr>
        <w:numPr>
          <w:ilvl w:val="0"/>
          <w:numId w:val="4"/>
        </w:numPr>
        <w:spacing w:after="103" w:line="276" w:lineRule="auto"/>
        <w:ind w:firstLine="709"/>
        <w:jc w:val="both"/>
        <w:divId w:val="1217200405"/>
        <w:rPr>
          <w:rFonts w:eastAsia="Times New Roman"/>
        </w:rPr>
      </w:pPr>
      <w:r w:rsidRPr="00B02875">
        <w:rPr>
          <w:rFonts w:eastAsia="Times New Roman"/>
        </w:rPr>
        <w:t>цветовую отделку;</w:t>
      </w:r>
    </w:p>
    <w:p w:rsidR="00000000" w:rsidRPr="00B02875" w:rsidRDefault="00B02875" w:rsidP="00B02875">
      <w:pPr>
        <w:numPr>
          <w:ilvl w:val="0"/>
          <w:numId w:val="4"/>
        </w:numPr>
        <w:spacing w:after="103" w:line="276" w:lineRule="auto"/>
        <w:ind w:firstLine="709"/>
        <w:jc w:val="both"/>
        <w:divId w:val="1217200405"/>
        <w:rPr>
          <w:rFonts w:eastAsia="Times New Roman"/>
        </w:rPr>
      </w:pPr>
      <w:r w:rsidRPr="00B02875">
        <w:rPr>
          <w:rFonts w:eastAsia="Times New Roman"/>
        </w:rPr>
        <w:t>параметры мебели;</w:t>
      </w:r>
    </w:p>
    <w:p w:rsidR="00000000" w:rsidRPr="00B02875" w:rsidRDefault="00B02875" w:rsidP="00B02875">
      <w:pPr>
        <w:numPr>
          <w:ilvl w:val="0"/>
          <w:numId w:val="4"/>
        </w:numPr>
        <w:spacing w:after="103" w:line="276" w:lineRule="auto"/>
        <w:ind w:firstLine="709"/>
        <w:jc w:val="both"/>
        <w:divId w:val="1217200405"/>
        <w:rPr>
          <w:rFonts w:eastAsia="Times New Roman"/>
        </w:rPr>
      </w:pPr>
      <w:r w:rsidRPr="00B02875">
        <w:rPr>
          <w:rFonts w:eastAsia="Times New Roman"/>
        </w:rPr>
        <w:t>количество детей.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217200405"/>
      </w:pPr>
      <w:r w:rsidRPr="00B02875">
        <w:t xml:space="preserve">Групповые ячейки размещаются не выше третьего этажа </w:t>
      </w:r>
      <w:r w:rsidRPr="00B02875">
        <w:t>(</w:t>
      </w:r>
      <w:hyperlink r:id="rId14" w:anchor="/document/99/566085656/XA00MGI2OB/" w:tgtFrame="_self" w:tooltip="" w:history="1">
        <w:r w:rsidRPr="00B02875">
          <w:rPr>
            <w:rStyle w:val="a3"/>
            <w:color w:val="auto"/>
            <w:u w:val="none"/>
          </w:rPr>
          <w:t>п. 3.1.3 СП 2.4.3648-20</w:t>
        </w:r>
      </w:hyperlink>
      <w:r w:rsidRPr="00B02875">
        <w:t xml:space="preserve">). В игровых, спальнях и учебных кабинетах группы поддерживайте естественный уровень освещения </w:t>
      </w:r>
      <w:r w:rsidRPr="00B02875">
        <w:t>(</w:t>
      </w:r>
      <w:hyperlink r:id="rId15" w:anchor="/document/99/566085656/XA00M362MC/" w:tgtFrame="_self" w:tooltip="" w:history="1">
        <w:r w:rsidRPr="00B02875">
          <w:rPr>
            <w:rStyle w:val="a3"/>
            <w:color w:val="auto"/>
            <w:u w:val="none"/>
          </w:rPr>
          <w:t>п. 2.8.2 СП 2.4.3648-20</w:t>
        </w:r>
      </w:hyperlink>
      <w:r w:rsidRPr="00B02875">
        <w:t xml:space="preserve">). Ниже смотрите нормы естественного освещения по СанПиН </w:t>
      </w:r>
      <w:r w:rsidRPr="00B02875">
        <w:t>(</w:t>
      </w:r>
      <w:hyperlink r:id="rId16" w:anchor="/document/99/573500115/XA00M902MP/" w:tgtFrame="_self" w:tooltip="" w:history="1">
        <w:r w:rsidRPr="00B02875">
          <w:rPr>
            <w:rStyle w:val="a3"/>
            <w:color w:val="auto"/>
            <w:u w:val="none"/>
          </w:rPr>
          <w:t>таблица 5.54 СанПиН 1.2.3</w:t>
        </w:r>
        <w:r w:rsidRPr="00B02875">
          <w:rPr>
            <w:rStyle w:val="a3"/>
            <w:color w:val="auto"/>
            <w:u w:val="none"/>
          </w:rPr>
          <w:t>685-21</w:t>
        </w:r>
      </w:hyperlink>
      <w:r w:rsidRPr="00B02875">
        <w:t>)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ind w:firstLine="709"/>
        <w:jc w:val="both"/>
        <w:divId w:val="1156648279"/>
        <w:rPr>
          <w:rFonts w:eastAsia="Times New Roman"/>
        </w:rPr>
      </w:pPr>
      <w:r w:rsidRPr="00B02875">
        <w:rPr>
          <w:rFonts w:eastAsia="Times New Roman"/>
        </w:rPr>
        <w:t>Пример</w:t>
      </w:r>
    </w:p>
    <w:p w:rsidR="00000000" w:rsidRPr="00B02875" w:rsidRDefault="00B02875" w:rsidP="00B02875">
      <w:pPr>
        <w:pStyle w:val="incut-v4title"/>
        <w:spacing w:line="276" w:lineRule="auto"/>
        <w:ind w:firstLine="709"/>
        <w:jc w:val="both"/>
        <w:divId w:val="1156648279"/>
      </w:pPr>
      <w:r w:rsidRPr="00B02875">
        <w:t>Нормы естественного освещения в групп</w:t>
      </w:r>
      <w:r w:rsidRPr="00B02875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42"/>
        <w:gridCol w:w="3758"/>
        <w:gridCol w:w="2655"/>
      </w:tblGrid>
      <w:tr w:rsidR="00B02875" w:rsidRPr="00B02875">
        <w:trPr>
          <w:divId w:val="1892498642"/>
          <w:tblHeader/>
        </w:trPr>
        <w:tc>
          <w:tcPr>
            <w:tcW w:w="16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Естественное освещение</w:t>
            </w:r>
            <w:r w:rsidRPr="00B02875">
              <w:rPr>
                <w:b/>
                <w:bCs/>
              </w:rPr>
              <w:br/>
              <w:t>(коэффициент естественного освещения</w:t>
            </w:r>
            <w:proofErr w:type="gramStart"/>
            <w:r w:rsidRPr="00B02875">
              <w:rPr>
                <w:b/>
                <w:bCs/>
              </w:rPr>
              <w:t>, %</w:t>
            </w:r>
            <w:r w:rsidRPr="00B02875">
              <w:rPr>
                <w:b/>
                <w:bCs/>
              </w:rPr>
              <w:t>)</w:t>
            </w:r>
            <w:proofErr w:type="gramEnd"/>
          </w:p>
        </w:tc>
      </w:tr>
      <w:tr w:rsidR="00B02875" w:rsidRPr="00B02875">
        <w:trPr>
          <w:divId w:val="1892498642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При верхнем или комбинированном освещении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При боковом освещении</w:t>
            </w:r>
          </w:p>
        </w:tc>
      </w:tr>
      <w:tr w:rsidR="00B02875" w:rsidRPr="00B02875">
        <w:trPr>
          <w:divId w:val="1892498642"/>
        </w:trPr>
        <w:tc>
          <w:tcPr>
            <w:tcW w:w="1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Групповая, игровая комната, помещения для занятий детей до 7 ле</w:t>
            </w:r>
            <w:r w:rsidRPr="00B02875">
              <w:t>т</w:t>
            </w: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Не менее 4,</w:t>
            </w:r>
            <w:r w:rsidRPr="00B02875">
              <w:t>0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Не менее 1,</w:t>
            </w:r>
            <w:r w:rsidRPr="00B02875">
              <w:t>5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217200405"/>
      </w:pPr>
      <w:r w:rsidRPr="00B02875">
        <w:t>В группах должны быть оптимальные параметры микроклимата в соответствии с СанПиН для комфортного пребывания детей. В таблице смотрите допустимые величины параметр</w:t>
      </w:r>
      <w:r w:rsidRPr="00B02875">
        <w:t xml:space="preserve">ов микроклимата в группе </w:t>
      </w:r>
      <w:r w:rsidRPr="00B02875">
        <w:t>(</w:t>
      </w:r>
      <w:hyperlink r:id="rId17" w:anchor="/document/99/573500115/XA00MD82NS/" w:tgtFrame="_self" w:tooltip="" w:history="1">
        <w:r w:rsidRPr="00B02875">
          <w:rPr>
            <w:rStyle w:val="a3"/>
            <w:color w:val="auto"/>
            <w:u w:val="none"/>
          </w:rPr>
          <w:t>таблица 5.34 СанПиН 1.2.3685-21</w:t>
        </w:r>
      </w:hyperlink>
      <w:r w:rsidRPr="00B02875">
        <w:t>)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jc w:val="both"/>
        <w:divId w:val="1906377419"/>
        <w:rPr>
          <w:rFonts w:eastAsia="Times New Roman"/>
        </w:rPr>
      </w:pPr>
      <w:r w:rsidRPr="00B02875">
        <w:rPr>
          <w:rFonts w:eastAsia="Times New Roman"/>
        </w:rPr>
        <w:lastRenderedPageBreak/>
        <w:t>Пример</w:t>
      </w:r>
    </w:p>
    <w:p w:rsidR="00000000" w:rsidRPr="00B02875" w:rsidRDefault="00B02875" w:rsidP="00B02875">
      <w:pPr>
        <w:pStyle w:val="incut-v4title"/>
        <w:spacing w:line="276" w:lineRule="auto"/>
        <w:jc w:val="both"/>
        <w:divId w:val="1906377419"/>
      </w:pPr>
      <w:r w:rsidRPr="00B02875">
        <w:t>Допустимые величины параметров микроклимата в групп</w:t>
      </w:r>
      <w:r w:rsidRPr="00B02875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769"/>
        <w:gridCol w:w="2520"/>
        <w:gridCol w:w="3018"/>
        <w:gridCol w:w="2348"/>
      </w:tblGrid>
      <w:tr w:rsidR="00B02875" w:rsidRPr="00B02875">
        <w:trPr>
          <w:divId w:val="603346131"/>
          <w:tblHeader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Допустимая температура воздуха, °</w:t>
            </w:r>
            <w:proofErr w:type="gramStart"/>
            <w:r w:rsidRPr="00B02875">
              <w:rPr>
                <w:b/>
                <w:bCs/>
              </w:rPr>
              <w:t>С</w:t>
            </w:r>
            <w:proofErr w:type="gramEnd"/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 xml:space="preserve">Относительная влажность воздуха, </w:t>
            </w:r>
            <w:r w:rsidRPr="00B02875">
              <w:rPr>
                <w:b/>
                <w:bCs/>
              </w:rPr>
              <w:t>%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Скорость движения воздуха, м/</w:t>
            </w:r>
            <w:proofErr w:type="gramStart"/>
            <w:r w:rsidRPr="00B02875">
              <w:rPr>
                <w:b/>
                <w:bCs/>
              </w:rPr>
              <w:t>с</w:t>
            </w:r>
            <w:proofErr w:type="gramEnd"/>
            <w:r w:rsidRPr="00B02875">
              <w:rPr>
                <w:b/>
                <w:bCs/>
              </w:rPr>
              <w:br/>
              <w:t>(не более</w:t>
            </w:r>
            <w:r w:rsidRPr="00B02875">
              <w:rPr>
                <w:b/>
                <w:bCs/>
              </w:rPr>
              <w:t>)</w:t>
            </w:r>
          </w:p>
        </w:tc>
      </w:tr>
      <w:tr w:rsidR="00B02875" w:rsidRPr="00B02875">
        <w:trPr>
          <w:divId w:val="603346131"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Групповая, игровая комната, помещения для занятий детей до 7 ле</w:t>
            </w:r>
            <w:r w:rsidRPr="00B02875">
              <w:t>т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21–24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40–60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0,1</w:t>
            </w:r>
          </w:p>
        </w:tc>
      </w:tr>
    </w:tbl>
    <w:p w:rsid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1217200405"/>
      </w:pP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1217200405"/>
      </w:pPr>
      <w:r w:rsidRPr="00B02875">
        <w:t>Цветовое оформление комнат должно вызывать у </w:t>
      </w:r>
      <w:r w:rsidRPr="00B02875">
        <w:t>детей позитивные эмоции и познавательный интерес. Декор стен можно сделать, используя изображения животных, птиц и героев мультфильмов. Такой дизайн стен способствует развитию фантазии и воображения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1217200405"/>
      </w:pPr>
      <w:r w:rsidRPr="00B02875">
        <w:t>Используйте декоративные элементы в меру. Их площадь рас</w:t>
      </w:r>
      <w:r w:rsidRPr="00B02875">
        <w:t xml:space="preserve">положения не должна превышать 25 процентов от общей площади поверхности стен </w:t>
      </w:r>
      <w:r w:rsidRPr="00B02875">
        <w:t>(</w:t>
      </w:r>
      <w:hyperlink r:id="rId18" w:anchor="/document/99/566085656/XA00M8A2N5/" w:tgtFrame="_self" w:tooltip="" w:history="1">
        <w:r w:rsidRPr="00B02875">
          <w:rPr>
            <w:rStyle w:val="a3"/>
            <w:color w:val="auto"/>
            <w:u w:val="none"/>
          </w:rPr>
          <w:t>п. 2.8.8 СП 2.4.3648-20</w:t>
        </w:r>
      </w:hyperlink>
      <w:r w:rsidRPr="00B02875">
        <w:t>)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1217200405"/>
      </w:pPr>
      <w:r w:rsidRPr="00B02875">
        <w:t>Мебель в группе не должна мешать активности и об</w:t>
      </w:r>
      <w:r w:rsidRPr="00B02875">
        <w:t xml:space="preserve">щению детей. Чтобы беспрепятственно перемещаться по игровой комнате, на одного ребенка должно приходиться не менее 2,5 кв. м </w:t>
      </w:r>
      <w:r w:rsidRPr="00B02875">
        <w:t>(</w:t>
      </w:r>
      <w:hyperlink r:id="rId19" w:anchor="/document/99/573500115/XA00M5A2MR/" w:tgtFrame="_self" w:tooltip="" w:history="1">
        <w:r w:rsidRPr="00B02875">
          <w:rPr>
            <w:rStyle w:val="a3"/>
            <w:color w:val="auto"/>
            <w:u w:val="none"/>
          </w:rPr>
          <w:t>таблица 6.1 СанПиН 1.2.368</w:t>
        </w:r>
        <w:r w:rsidRPr="00B02875">
          <w:rPr>
            <w:rStyle w:val="a3"/>
            <w:color w:val="auto"/>
            <w:u w:val="none"/>
          </w:rPr>
          <w:t>5-21</w:t>
        </w:r>
      </w:hyperlink>
      <w:r w:rsidRPr="00B02875">
        <w:t>). В таблице смотрите требования к площади остальных помещений и параметрам мебели на одного ребенка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jc w:val="both"/>
        <w:divId w:val="526020781"/>
        <w:rPr>
          <w:rFonts w:eastAsia="Times New Roman"/>
        </w:rPr>
      </w:pPr>
      <w:r w:rsidRPr="00B02875">
        <w:rPr>
          <w:rFonts w:eastAsia="Times New Roman"/>
        </w:rPr>
        <w:t>Пример</w:t>
      </w:r>
    </w:p>
    <w:p w:rsidR="00000000" w:rsidRPr="00B02875" w:rsidRDefault="00B02875" w:rsidP="00B02875">
      <w:pPr>
        <w:pStyle w:val="incut-v4title"/>
        <w:spacing w:line="276" w:lineRule="auto"/>
        <w:jc w:val="both"/>
        <w:divId w:val="526020781"/>
      </w:pPr>
      <w:r w:rsidRPr="00B02875">
        <w:t>Требования к площади помещений и параметрам мебели на одного ребенк</w:t>
      </w:r>
      <w:r w:rsidRPr="00B02875"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300"/>
        <w:gridCol w:w="1313"/>
        <w:gridCol w:w="1459"/>
        <w:gridCol w:w="2195"/>
        <w:gridCol w:w="3388"/>
      </w:tblGrid>
      <w:tr w:rsidR="00B02875" w:rsidRPr="00B02875">
        <w:trPr>
          <w:divId w:val="1037003839"/>
          <w:tblHeader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Возраст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Площадь спальни,</w:t>
            </w:r>
            <w:r w:rsidRPr="00B02875">
              <w:rPr>
                <w:b/>
                <w:bCs/>
              </w:rPr>
              <w:br/>
              <w:t>кв. </w:t>
            </w:r>
            <w:r w:rsidRPr="00B02875">
              <w:rPr>
                <w:b/>
                <w:bCs/>
              </w:rPr>
              <w:t>м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Площадь групповой (игровой) комнаты,</w:t>
            </w:r>
            <w:r w:rsidRPr="00B02875">
              <w:rPr>
                <w:b/>
                <w:bCs/>
              </w:rPr>
              <w:br/>
              <w:t>кв. </w:t>
            </w:r>
            <w:r w:rsidRPr="00B02875">
              <w:rPr>
                <w:b/>
                <w:bCs/>
              </w:rPr>
              <w:t>м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Параметры кроват</w:t>
            </w:r>
            <w:r w:rsidRPr="00B02875">
              <w:rPr>
                <w:b/>
                <w:bCs/>
              </w:rPr>
              <w:t>и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  <w:rPr>
                <w:b/>
                <w:bCs/>
              </w:rPr>
            </w:pPr>
            <w:r w:rsidRPr="00B02875">
              <w:rPr>
                <w:b/>
                <w:bCs/>
              </w:rPr>
              <w:t>Требования</w:t>
            </w:r>
            <w:r w:rsidRPr="00B02875">
              <w:rPr>
                <w:b/>
                <w:bCs/>
              </w:rPr>
              <w:br/>
              <w:t>к расстановке кровате</w:t>
            </w:r>
            <w:r w:rsidRPr="00B02875">
              <w:rPr>
                <w:b/>
                <w:bCs/>
              </w:rPr>
              <w:t>й</w:t>
            </w:r>
          </w:p>
        </w:tc>
      </w:tr>
      <w:tr w:rsidR="00B02875" w:rsidRPr="00B02875">
        <w:trPr>
          <w:divId w:val="1037003839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До 7 лет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2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2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140 см — длина,</w:t>
            </w:r>
            <w:r w:rsidRPr="00B02875">
              <w:br/>
              <w:t>60 см — ширин</w:t>
            </w:r>
            <w:r w:rsidRPr="00B02875">
              <w:t>а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60 см — расстояние от наружных стен,</w:t>
            </w:r>
            <w:r w:rsidRPr="00B02875">
              <w:br/>
              <w:t>20 см — расстояние от отопительных приборов,</w:t>
            </w:r>
            <w:r w:rsidRPr="00B02875">
              <w:br/>
              <w:t>50 см — ширина между проходами,</w:t>
            </w:r>
            <w:r w:rsidRPr="00B02875">
              <w:br/>
              <w:t>30 см </w:t>
            </w:r>
            <w:r w:rsidRPr="00B02875">
              <w:t>— ширина между изголовьями кровате</w:t>
            </w:r>
            <w:r w:rsidRPr="00B02875">
              <w:t>й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jc w:val="both"/>
        <w:divId w:val="165944476"/>
      </w:pPr>
      <w:r w:rsidRPr="00B02875">
        <w:rPr>
          <w:rStyle w:val="a5"/>
        </w:rPr>
        <w:t>Параметры ученической мебели в групповой комнат</w:t>
      </w:r>
      <w:r w:rsidRPr="00B02875">
        <w:rPr>
          <w:rStyle w:val="a5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54"/>
        <w:gridCol w:w="1587"/>
        <w:gridCol w:w="1413"/>
        <w:gridCol w:w="1497"/>
        <w:gridCol w:w="3904"/>
      </w:tblGrid>
      <w:tr w:rsidR="00B02875" w:rsidRPr="00B02875">
        <w:trPr>
          <w:divId w:val="1639649616"/>
          <w:tblHeader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lastRenderedPageBreak/>
              <w:t>Возраст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 xml:space="preserve">Рост, </w:t>
            </w:r>
            <w:proofErr w:type="gramStart"/>
            <w:r w:rsidRPr="00B02875">
              <w:rPr>
                <w:rFonts w:eastAsia="Times New Roman"/>
                <w:b/>
                <w:bCs/>
              </w:rPr>
              <w:t>см</w:t>
            </w:r>
            <w:proofErr w:type="gram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Вид мебели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Номер мебели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 xml:space="preserve">Высота рабочей плоскости, </w:t>
            </w:r>
            <w:proofErr w:type="gramStart"/>
            <w:r w:rsidRPr="00B02875">
              <w:rPr>
                <w:rFonts w:eastAsia="Times New Roman"/>
                <w:b/>
                <w:bCs/>
              </w:rPr>
              <w:t>см</w:t>
            </w:r>
            <w:proofErr w:type="gramEnd"/>
          </w:p>
        </w:tc>
      </w:tr>
      <w:tr w:rsidR="00B02875" w:rsidRPr="00B02875">
        <w:trPr>
          <w:divId w:val="1639649616"/>
        </w:trPr>
        <w:tc>
          <w:tcPr>
            <w:tcW w:w="6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До 7 лет</w:t>
            </w: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85–100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до крышки стола — 40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стула</w:t>
            </w:r>
            <w:r w:rsidRPr="00B02875">
              <w:rPr>
                <w:rFonts w:eastAsia="Times New Roman"/>
              </w:rPr>
              <w:t> — 22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1000–115</w:t>
            </w:r>
            <w:r w:rsidRPr="00B02875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стула — 26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до крышки стола — 46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1150–130</w:t>
            </w:r>
            <w:r w:rsidRPr="00B02875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стула — 30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до крышки стола — 52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1300–145</w:t>
            </w:r>
            <w:r w:rsidRPr="00B02875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стула — 34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до </w:t>
            </w:r>
            <w:r w:rsidRPr="00B02875">
              <w:rPr>
                <w:rFonts w:eastAsia="Times New Roman"/>
              </w:rPr>
              <w:t>крышки стола — 58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1450–160</w:t>
            </w:r>
            <w:r w:rsidRPr="00B02875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стула — 38</w:t>
            </w:r>
          </w:p>
        </w:tc>
      </w:tr>
      <w:tr w:rsidR="00B02875" w:rsidRPr="00B02875">
        <w:trPr>
          <w:divId w:val="163964961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Высота до крышки стола — 64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1217200405"/>
      </w:pPr>
      <w:r w:rsidRPr="00B02875">
        <w:t>Количество детей в группе зависит от </w:t>
      </w:r>
      <w:r w:rsidRPr="00B02875">
        <w:t xml:space="preserve">направленности обучения: общеразвивающая, </w:t>
      </w:r>
      <w:proofErr w:type="gramStart"/>
      <w:r w:rsidRPr="00B02875">
        <w:t>компенсирующая</w:t>
      </w:r>
      <w:proofErr w:type="gramEnd"/>
      <w:r w:rsidRPr="00B02875">
        <w:t xml:space="preserve"> или комбинированная. Группы общеразвивающей направленности комплектуют по возрасту детей исходя из площади помещений, а также требований к параметрам и расстановке кроватей. </w:t>
      </w:r>
    </w:p>
    <w:p w:rsidR="00000000" w:rsidRPr="00B02875" w:rsidRDefault="00B02875" w:rsidP="00B02875">
      <w:pPr>
        <w:pStyle w:val="2"/>
        <w:spacing w:line="276" w:lineRule="auto"/>
        <w:jc w:val="both"/>
        <w:divId w:val="1288970770"/>
        <w:rPr>
          <w:rFonts w:eastAsia="Times New Roman"/>
        </w:rPr>
      </w:pPr>
      <w:r w:rsidRPr="00B02875">
        <w:rPr>
          <w:rFonts w:eastAsia="Times New Roman"/>
        </w:rPr>
        <w:t>Как оформит</w:t>
      </w:r>
      <w:r w:rsidRPr="00B02875">
        <w:rPr>
          <w:rFonts w:eastAsia="Times New Roman"/>
        </w:rPr>
        <w:t>ь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proofErr w:type="spellStart"/>
      <w:r w:rsidRPr="00B02875">
        <w:t>Минпросвещения</w:t>
      </w:r>
      <w:proofErr w:type="spellEnd"/>
      <w:r w:rsidRPr="00B02875">
        <w:t xml:space="preserve"> и РАО разработали рекомендации по форми</w:t>
      </w:r>
      <w:r w:rsidRPr="00B02875">
        <w:t xml:space="preserve">рованию инфраструктуры детского сада для реализации образовательных программ </w:t>
      </w:r>
      <w:r w:rsidRPr="00B02875">
        <w:t>(</w:t>
      </w:r>
      <w:hyperlink r:id="rId20" w:anchor="/document/97/505317/dfasrzngga/" w:tgtFrame="_self" w:tooltip="" w:history="1">
        <w:r w:rsidRPr="00B02875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B02875">
          <w:rPr>
            <w:rStyle w:val="a3"/>
            <w:color w:val="auto"/>
            <w:u w:val="none"/>
          </w:rPr>
          <w:t>Минпросвещения</w:t>
        </w:r>
        <w:proofErr w:type="spellEnd"/>
        <w:r w:rsidRPr="00B02875">
          <w:rPr>
            <w:rStyle w:val="a3"/>
            <w:color w:val="auto"/>
            <w:u w:val="none"/>
          </w:rPr>
          <w:t xml:space="preserve"> от 13.02.2023 № ТВ-413/03</w:t>
        </w:r>
      </w:hyperlink>
      <w:r w:rsidRPr="00B02875">
        <w:t>). В </w:t>
      </w:r>
      <w:r w:rsidRPr="00B02875">
        <w:t>рекомендациях разработчики пояснили, как правильно формировать инфраструктуру, в том числе РППС, какими принципами руководствоваться и какие части в нее включить.</w:t>
      </w:r>
      <w:r w:rsidRPr="00B02875">
        <w:t> 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 w:rsidRPr="00B02875">
        <w:t xml:space="preserve">По рекомендациям специалистов </w:t>
      </w:r>
      <w:proofErr w:type="spellStart"/>
      <w:r w:rsidRPr="00B02875">
        <w:t>Минпросвещения</w:t>
      </w:r>
      <w:proofErr w:type="spellEnd"/>
      <w:r w:rsidRPr="00B02875">
        <w:t xml:space="preserve"> и РАО компоненты РППС делятся на две части: инв</w:t>
      </w:r>
      <w:r w:rsidRPr="00B02875">
        <w:t>ариантную и вариативную. Компоненты инвариантной части группы педагоги используют, чтобы реализовать обязательную часть ОП </w:t>
      </w:r>
      <w:proofErr w:type="gramStart"/>
      <w:r w:rsidRPr="00B02875">
        <w:t>ДО</w:t>
      </w:r>
      <w:proofErr w:type="gramEnd"/>
      <w:r w:rsidRPr="00B02875">
        <w:t>. Вариативную часть РППС педагоги оформляют по своему усмотрению. К таким компонентам относятся материалы регионального направления</w:t>
      </w:r>
      <w:r w:rsidRPr="00B02875">
        <w:t>, этнографические, национальные. Они необходимы, чтобы реализовать формируемую часть программы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 w:rsidRPr="00B02875">
        <w:t>Составители рекомендаций предлагают три варианта проектирования РППС: по пространствам, функциональным модулям и в виде центров детской активности. Рассмотрим в</w:t>
      </w:r>
      <w:r w:rsidRPr="00B02875">
        <w:t>арианты проектирования группы ниже.</w:t>
      </w:r>
      <w:r w:rsidRPr="00B02875">
        <w:t> </w:t>
      </w:r>
    </w:p>
    <w:p w:rsidR="00000000" w:rsidRPr="00B02875" w:rsidRDefault="00B02875" w:rsidP="00B02875">
      <w:pPr>
        <w:pStyle w:val="3"/>
        <w:spacing w:line="276" w:lineRule="auto"/>
        <w:jc w:val="both"/>
        <w:divId w:val="593437129"/>
        <w:rPr>
          <w:rFonts w:eastAsia="Times New Roman"/>
        </w:rPr>
      </w:pPr>
      <w:r w:rsidRPr="00B02875">
        <w:rPr>
          <w:rFonts w:eastAsia="Times New Roman"/>
        </w:rPr>
        <w:t>Центры активност</w:t>
      </w:r>
      <w:r w:rsidRPr="00B02875">
        <w:rPr>
          <w:rFonts w:eastAsia="Times New Roman"/>
        </w:rPr>
        <w:t>и</w:t>
      </w:r>
    </w:p>
    <w:p w:rsidR="00000000" w:rsidRPr="00B02875" w:rsidRDefault="00B02875" w:rsidP="00B02875">
      <w:pPr>
        <w:pStyle w:val="a6"/>
        <w:spacing w:line="276" w:lineRule="auto"/>
        <w:jc w:val="both"/>
        <w:divId w:val="593437129"/>
      </w:pPr>
      <w:r w:rsidRPr="00B02875">
        <w:t xml:space="preserve">Центры активности — варианты оформления групповых комнат, чтобы педагоги смогли организовать с детьми разные виды деятельности. Специалисты </w:t>
      </w:r>
      <w:proofErr w:type="spellStart"/>
      <w:r w:rsidRPr="00B02875">
        <w:t>Минпросвещения</w:t>
      </w:r>
      <w:proofErr w:type="spellEnd"/>
      <w:r w:rsidRPr="00B02875">
        <w:t xml:space="preserve"> и РАО рекомендуют оформить в средней группе 12</w:t>
      </w:r>
      <w:r w:rsidRPr="00B02875">
        <w:t xml:space="preserve"> центров активности </w:t>
      </w:r>
      <w:r w:rsidRPr="00B02875">
        <w:t>(</w:t>
      </w:r>
      <w:hyperlink r:id="rId21" w:anchor="/document/97/505317/dfas457cek/" w:tgtFrame="_self" w:tooltip="" w:history="1">
        <w:r w:rsidRPr="00B02875">
          <w:rPr>
            <w:rStyle w:val="a3"/>
            <w:color w:val="auto"/>
            <w:u w:val="none"/>
          </w:rPr>
          <w:t>приложение 4</w:t>
        </w:r>
      </w:hyperlink>
      <w:r w:rsidRPr="00B02875">
        <w:t xml:space="preserve"> к Методическим рекомендациям, направленным письмом </w:t>
      </w:r>
      <w:proofErr w:type="spellStart"/>
      <w:r w:rsidRPr="00B02875">
        <w:t>Минпросвещения</w:t>
      </w:r>
      <w:proofErr w:type="spellEnd"/>
      <w:r w:rsidRPr="00B02875">
        <w:t xml:space="preserve"> от 13.02.2023)</w:t>
      </w:r>
      <w:r w:rsidRPr="00B02875">
        <w:t>: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2" w:anchor="/document/16/116630/dfasovcck1/" w:history="1">
        <w:r w:rsidRPr="00B02875">
          <w:rPr>
            <w:rStyle w:val="a3"/>
            <w:rFonts w:eastAsia="Times New Roman"/>
            <w:color w:val="auto"/>
            <w:u w:val="none"/>
          </w:rPr>
          <w:t>центр двигательной активности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3" w:anchor="/document/16/116630/dfasfkp2yy/" w:history="1">
        <w:r w:rsidRPr="00B02875">
          <w:rPr>
            <w:rStyle w:val="a3"/>
            <w:rFonts w:eastAsia="Times New Roman"/>
            <w:color w:val="auto"/>
            <w:u w:val="none"/>
          </w:rPr>
          <w:t>центр безопасности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4" w:anchor="/document/16/116630/dfasmhrlhb/" w:history="1">
        <w:r w:rsidRPr="00B02875">
          <w:rPr>
            <w:rStyle w:val="a3"/>
            <w:rFonts w:eastAsia="Times New Roman"/>
            <w:color w:val="auto"/>
            <w:u w:val="none"/>
          </w:rPr>
          <w:t>центр игры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5" w:anchor="/document/16/116630/dfasofafsa/" w:history="1">
        <w:r w:rsidRPr="00B02875">
          <w:rPr>
            <w:rStyle w:val="a3"/>
            <w:rFonts w:eastAsia="Times New Roman"/>
            <w:color w:val="auto"/>
            <w:u w:val="none"/>
          </w:rPr>
          <w:t>центр конструирования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6" w:anchor="/document/16/116630/dfass855co/" w:history="1">
        <w:r w:rsidRPr="00B02875">
          <w:rPr>
            <w:rStyle w:val="a3"/>
            <w:rFonts w:eastAsia="Times New Roman"/>
            <w:color w:val="auto"/>
            <w:u w:val="none"/>
          </w:rPr>
          <w:t>центр логики и математики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7" w:anchor="/document/16/116630/dfascv60tv/" w:history="1">
        <w:r w:rsidRPr="00B02875">
          <w:rPr>
            <w:rStyle w:val="a3"/>
            <w:rFonts w:eastAsia="Times New Roman"/>
            <w:color w:val="auto"/>
            <w:u w:val="none"/>
          </w:rPr>
          <w:t>центр экспериментирования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8" w:anchor="/document/16/116630/dfasfrc0kr/" w:history="1">
        <w:r w:rsidRPr="00B02875">
          <w:rPr>
            <w:rStyle w:val="a3"/>
            <w:rFonts w:eastAsia="Times New Roman"/>
            <w:color w:val="auto"/>
            <w:u w:val="none"/>
          </w:rPr>
          <w:t>центр познания и коммуникации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29" w:anchor="/document/16/116630/dfas06r22n/" w:history="1">
        <w:r w:rsidRPr="00B02875">
          <w:rPr>
            <w:rStyle w:val="a3"/>
            <w:rFonts w:eastAsia="Times New Roman"/>
            <w:color w:val="auto"/>
            <w:u w:val="none"/>
          </w:rPr>
          <w:t>книжный уголок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30" w:anchor="/document/16/116630/dfasmb4d5u/" w:history="1">
        <w:r w:rsidRPr="00B02875">
          <w:rPr>
            <w:rStyle w:val="a3"/>
            <w:rFonts w:eastAsia="Times New Roman"/>
            <w:color w:val="auto"/>
            <w:u w:val="none"/>
          </w:rPr>
          <w:t>центр театрализации и </w:t>
        </w:r>
        <w:proofErr w:type="spellStart"/>
        <w:r w:rsidRPr="00B02875">
          <w:rPr>
            <w:rStyle w:val="a3"/>
            <w:rFonts w:eastAsia="Times New Roman"/>
            <w:color w:val="auto"/>
            <w:u w:val="none"/>
          </w:rPr>
          <w:t>музицирования</w:t>
        </w:r>
        <w:proofErr w:type="spellEnd"/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31" w:anchor="/document/16/116630/dfasih0t5f/" w:history="1">
        <w:r w:rsidRPr="00B02875">
          <w:rPr>
            <w:rStyle w:val="a3"/>
            <w:rFonts w:eastAsia="Times New Roman"/>
            <w:color w:val="auto"/>
            <w:u w:val="none"/>
          </w:rPr>
          <w:t>центр уединения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32" w:anchor="/document/16/116630/dfasn2cebv/" w:history="1">
        <w:r w:rsidRPr="00B02875">
          <w:rPr>
            <w:rStyle w:val="a3"/>
            <w:rFonts w:eastAsia="Times New Roman"/>
            <w:color w:val="auto"/>
            <w:u w:val="none"/>
          </w:rPr>
          <w:t>центр коррекции</w:t>
        </w:r>
      </w:hyperlink>
      <w:r w:rsidRPr="00B02875">
        <w:rPr>
          <w:rFonts w:eastAsia="Times New Roman"/>
        </w:rPr>
        <w:t>;</w:t>
      </w:r>
    </w:p>
    <w:p w:rsidR="00000000" w:rsidRPr="00B02875" w:rsidRDefault="00B02875" w:rsidP="00B02875">
      <w:pPr>
        <w:numPr>
          <w:ilvl w:val="0"/>
          <w:numId w:val="5"/>
        </w:numPr>
        <w:spacing w:after="103" w:line="276" w:lineRule="auto"/>
        <w:jc w:val="both"/>
        <w:divId w:val="593437129"/>
        <w:rPr>
          <w:rFonts w:eastAsia="Times New Roman"/>
        </w:rPr>
      </w:pPr>
      <w:hyperlink r:id="rId33" w:anchor="/document/16/116630/dfasi933yc/" w:history="1">
        <w:r w:rsidRPr="00B02875">
          <w:rPr>
            <w:rStyle w:val="a3"/>
            <w:rFonts w:eastAsia="Times New Roman"/>
            <w:color w:val="auto"/>
            <w:u w:val="none"/>
          </w:rPr>
          <w:t>центр творчества</w:t>
        </w:r>
      </w:hyperlink>
      <w:r w:rsidRPr="00B02875">
        <w:rPr>
          <w:rFonts w:eastAsia="Times New Roman"/>
        </w:rPr>
        <w:t>.</w:t>
      </w:r>
    </w:p>
    <w:p w:rsidR="00000000" w:rsidRPr="00B02875" w:rsidRDefault="00B02875" w:rsidP="00B02875">
      <w:pPr>
        <w:pStyle w:val="3"/>
        <w:spacing w:line="276" w:lineRule="auto"/>
        <w:jc w:val="both"/>
        <w:divId w:val="1129783378"/>
        <w:rPr>
          <w:rFonts w:eastAsia="Times New Roman"/>
        </w:rPr>
      </w:pPr>
      <w:r w:rsidRPr="00B02875">
        <w:rPr>
          <w:rFonts w:eastAsia="Times New Roman"/>
        </w:rPr>
        <w:t>Совет</w:t>
      </w:r>
    </w:p>
    <w:p w:rsidR="00000000" w:rsidRPr="00B02875" w:rsidRDefault="00B02875" w:rsidP="00B02875">
      <w:pPr>
        <w:pStyle w:val="incut-v4title"/>
        <w:spacing w:before="0" w:beforeAutospacing="0" w:after="0" w:afterAutospacing="0" w:line="276" w:lineRule="auto"/>
        <w:ind w:firstLine="709"/>
        <w:jc w:val="both"/>
        <w:divId w:val="1129783378"/>
      </w:pPr>
      <w:r w:rsidRPr="00B02875">
        <w:t>Центры детской активности педагоги могут также оформить в виде мобильных центро</w:t>
      </w:r>
      <w:r w:rsidRPr="00B02875">
        <w:t>в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736050589"/>
      </w:pPr>
      <w:r w:rsidRPr="00B02875">
        <w:t>Мобильный центр — передвижной оборудованный комплекс, который состоит из полок, стеллажей, контейнеров. Такие центры педагоги наполняют и обновляют обучающими и игровыми матер</w:t>
      </w:r>
      <w:r w:rsidRPr="00B02875">
        <w:t>иалами с учетом педагогических задач и возраста детей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 w:rsidRPr="00B02875">
        <w:rPr>
          <w:rStyle w:val="a5"/>
        </w:rPr>
        <w:t xml:space="preserve">Центр двигательной активности </w:t>
      </w:r>
      <w:r w:rsidRPr="00B02875">
        <w:t>воспитатели могут оборудовать спортивным инвентарем. Например, включить в него скакалки, мячи, веревки, клюшки, обручи. Также этот центр педагоги вместе с родителями оформ</w:t>
      </w:r>
      <w:r w:rsidRPr="00B02875">
        <w:t>ляют с помощью нестандартного оборудования. Такое оборудование педагоги создают вместе с родителями. Это могут быть: флажки, ленты, мешочки с песком, платочки. Ниже смотрите вариант наполнения центра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290"/>
        <w:gridCol w:w="7365"/>
      </w:tblGrid>
      <w:tr w:rsidR="00B02875" w:rsidRPr="00B02875">
        <w:trPr>
          <w:divId w:val="1939217446"/>
          <w:tblHeader/>
        </w:trPr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1939217446"/>
        </w:trPr>
        <w:tc>
          <w:tcPr>
            <w:tcW w:w="1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двиг</w:t>
            </w:r>
            <w:r w:rsidRPr="00B02875">
              <w:rPr>
                <w:rFonts w:eastAsia="Times New Roman"/>
              </w:rPr>
              <w:t>ательной активности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Мячи;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мяч для игры в помещении с резиновым шнуром;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кегли;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массажные дорожки;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скакалки;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обручи;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игровой тоннель;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proofErr w:type="spellStart"/>
            <w:r w:rsidRPr="00B02875">
              <w:rPr>
                <w:rFonts w:eastAsia="Times New Roman"/>
              </w:rPr>
              <w:t>кольцеброс</w:t>
            </w:r>
            <w:proofErr w:type="spellEnd"/>
            <w:r w:rsidRPr="00B02875">
              <w:rPr>
                <w:rFonts w:eastAsia="Times New Roman"/>
              </w:rPr>
              <w:t>;</w:t>
            </w:r>
          </w:p>
          <w:p w:rsidR="00000000" w:rsidRPr="00B02875" w:rsidRDefault="00B02875" w:rsidP="00B02875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мешочки для метания и упражнений на балансировку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В центре безопасности</w:t>
      </w:r>
      <w:r w:rsidRPr="00B02875">
        <w:t xml:space="preserve"> </w:t>
      </w:r>
      <w:r w:rsidRPr="00B02875">
        <w:t>рекоменду</w:t>
      </w:r>
      <w:r>
        <w:t xml:space="preserve">ется </w:t>
      </w:r>
      <w:r w:rsidRPr="00B02875">
        <w:t xml:space="preserve">разместить материалы и оборудование для формирования у детей правильного поведения дома и на улице. Например, включить </w:t>
      </w:r>
      <w:r w:rsidRPr="00B02875">
        <w:lastRenderedPageBreak/>
        <w:t>в центр макет района с проезжей частью, сюжетные картинки с ПДД. Еще педагоги могут разместить в центре игры и </w:t>
      </w:r>
      <w:r w:rsidRPr="00B02875">
        <w:t>материалы по обучению детей безопасному поведению в разное время года. К примеру, подобрать игры на тему «Чем опасны лед и сосульки на улице», «Расскажи и покажи правило», оформить плакаты с правилами «Чего нельзя и можно делать в мороз и жару». Пример нап</w:t>
      </w:r>
      <w:r w:rsidRPr="00B02875">
        <w:t>олнения центра смотрите ниже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60"/>
        <w:gridCol w:w="7295"/>
      </w:tblGrid>
      <w:tr w:rsidR="00B02875" w:rsidRPr="00B02875">
        <w:trPr>
          <w:divId w:val="2089842185"/>
          <w:tblHeader/>
        </w:trPr>
        <w:tc>
          <w:tcPr>
            <w:tcW w:w="1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2089842185"/>
        </w:trPr>
        <w:tc>
          <w:tcPr>
            <w:tcW w:w="1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безопасности</w:t>
            </w:r>
          </w:p>
        </w:tc>
        <w:tc>
          <w:tcPr>
            <w:tcW w:w="3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Плакаты с правилами поведения на игровой площадке;</w:t>
            </w:r>
          </w:p>
          <w:p w:rsidR="00000000" w:rsidRPr="00B02875" w:rsidRDefault="00B02875" w:rsidP="00B02875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макет проезжей части;</w:t>
            </w:r>
          </w:p>
          <w:p w:rsidR="00000000" w:rsidRPr="00B02875" w:rsidRDefault="00B02875" w:rsidP="00B02875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«Железная дорога»;</w:t>
            </w:r>
          </w:p>
          <w:p w:rsidR="00000000" w:rsidRPr="00B02875" w:rsidRDefault="00B02875" w:rsidP="00B02875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«Парковка»;</w:t>
            </w:r>
          </w:p>
          <w:p w:rsidR="00000000" w:rsidRPr="00B02875" w:rsidRDefault="00B02875" w:rsidP="00B02875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знаков дорожного движения;</w:t>
            </w:r>
          </w:p>
          <w:p w:rsidR="00000000" w:rsidRPr="00B02875" w:rsidRDefault="00B02875" w:rsidP="00B02875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транспортных средств к напольному коврику «Дорожное движение»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 xml:space="preserve">В центре игры </w:t>
      </w:r>
      <w:r w:rsidRPr="00B02875">
        <w:t>педагоги размещают строительные игрушки, игрушки-забавы, музыкальные, технические и сюжетно-образные игрушки. Это могут быть куклы мальчиков и девочек, бытовые предметы, т</w:t>
      </w:r>
      <w:r w:rsidRPr="00B02875">
        <w:t>ранспорт, фигурки животных. С помощью материалов центра педагоги развивают у дошкольников воображение, творчество, смекалку. В таблице ниже смотрите перечень видов игрушек в центре и их описание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jc w:val="both"/>
        <w:divId w:val="1434209678"/>
        <w:rPr>
          <w:rFonts w:eastAsia="Times New Roman"/>
        </w:rPr>
      </w:pPr>
      <w:r w:rsidRPr="00B02875">
        <w:rPr>
          <w:rFonts w:eastAsia="Times New Roman"/>
        </w:rPr>
        <w:t>Пример</w:t>
      </w:r>
    </w:p>
    <w:p w:rsidR="00000000" w:rsidRPr="00B02875" w:rsidRDefault="00B02875" w:rsidP="00B02875">
      <w:pPr>
        <w:pStyle w:val="incut-v4title"/>
        <w:spacing w:line="276" w:lineRule="auto"/>
        <w:jc w:val="both"/>
        <w:divId w:val="1434209678"/>
      </w:pPr>
      <w:r w:rsidRPr="00B02875">
        <w:t>Виды игрушек для центра сюжетно-ролевых игр старшей г</w:t>
      </w:r>
      <w:r w:rsidRPr="00B02875">
        <w:t>рупп</w:t>
      </w:r>
      <w:r w:rsidRPr="00B02875">
        <w:t>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150"/>
        <w:gridCol w:w="6505"/>
      </w:tblGrid>
      <w:tr w:rsidR="00B02875" w:rsidRPr="00B02875">
        <w:trPr>
          <w:divId w:val="1701085032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Style w:val="a5"/>
                <w:rFonts w:eastAsia="Times New Roman"/>
              </w:rPr>
              <w:t>Виды игрушек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Назначение игрушек</w:t>
            </w:r>
          </w:p>
        </w:tc>
      </w:tr>
      <w:tr w:rsidR="00B02875" w:rsidRPr="00B02875">
        <w:trPr>
          <w:divId w:val="17010850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Сюжетно-образные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numPr>
                <w:ilvl w:val="0"/>
                <w:numId w:val="8"/>
              </w:numPr>
              <w:spacing w:after="103"/>
              <w:jc w:val="both"/>
              <w:rPr>
                <w:rFonts w:eastAsia="Times New Roman"/>
              </w:rPr>
            </w:pPr>
            <w:proofErr w:type="spellStart"/>
            <w:proofErr w:type="gramStart"/>
            <w:r w:rsidRPr="00B02875">
              <w:rPr>
                <w:rFonts w:eastAsia="Times New Roman"/>
              </w:rPr>
              <w:t>C</w:t>
            </w:r>
            <w:proofErr w:type="gramEnd"/>
            <w:r w:rsidRPr="00B02875">
              <w:rPr>
                <w:rFonts w:eastAsia="Times New Roman"/>
              </w:rPr>
              <w:t>оответствуют</w:t>
            </w:r>
            <w:proofErr w:type="spellEnd"/>
            <w:r w:rsidRPr="00B02875">
              <w:rPr>
                <w:rFonts w:eastAsia="Times New Roman"/>
              </w:rPr>
              <w:t xml:space="preserve"> образу живого существа: куклы, зайки, мишки;</w:t>
            </w:r>
          </w:p>
          <w:p w:rsidR="00000000" w:rsidRPr="00B02875" w:rsidRDefault="00B02875" w:rsidP="00B02875">
            <w:pPr>
              <w:numPr>
                <w:ilvl w:val="0"/>
                <w:numId w:val="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участвуют в постановке игрового сюжета во время детских игр</w:t>
            </w:r>
          </w:p>
        </w:tc>
      </w:tr>
      <w:tr w:rsidR="00B02875" w:rsidRPr="00B02875">
        <w:trPr>
          <w:divId w:val="17010850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Технические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proofErr w:type="spellStart"/>
            <w:proofErr w:type="gramStart"/>
            <w:r w:rsidRPr="00B02875">
              <w:rPr>
                <w:rFonts w:eastAsia="Times New Roman"/>
              </w:rPr>
              <w:t>C</w:t>
            </w:r>
            <w:proofErr w:type="gramEnd"/>
            <w:r w:rsidRPr="00B02875">
              <w:rPr>
                <w:rFonts w:eastAsia="Times New Roman"/>
              </w:rPr>
              <w:t>оответствуют</w:t>
            </w:r>
            <w:proofErr w:type="spellEnd"/>
            <w:r w:rsidRPr="00B02875">
              <w:rPr>
                <w:rFonts w:eastAsia="Times New Roman"/>
              </w:rPr>
              <w:t xml:space="preserve"> техническим устройствам: видам транспорта, средствам связи и коммуникации</w:t>
            </w:r>
          </w:p>
        </w:tc>
      </w:tr>
      <w:tr w:rsidR="00B02875" w:rsidRPr="00B02875">
        <w:trPr>
          <w:divId w:val="17010850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Игрушки для забавы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Смешные человечки, фигурки животных. Могут содержать какое-то неожиданное движение, сюрприз</w:t>
            </w:r>
          </w:p>
        </w:tc>
      </w:tr>
      <w:tr w:rsidR="00B02875" w:rsidRPr="00B02875">
        <w:trPr>
          <w:divId w:val="17010850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Музыкальные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proofErr w:type="gramStart"/>
            <w:r w:rsidRPr="00B02875">
              <w:rPr>
                <w:rFonts w:eastAsia="Times New Roman"/>
              </w:rPr>
              <w:t>Необходимы для удовлетворения интереса детей к звукам</w:t>
            </w:r>
            <w:proofErr w:type="gramEnd"/>
          </w:p>
        </w:tc>
      </w:tr>
      <w:tr w:rsidR="00B02875" w:rsidRPr="00B02875">
        <w:trPr>
          <w:divId w:val="17010850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Маскарадны</w:t>
            </w:r>
            <w:r w:rsidRPr="00B02875"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pStyle w:val="a6"/>
              <w:jc w:val="both"/>
            </w:pPr>
            <w:r w:rsidRPr="00B02875">
              <w:t>Используются детьми для вхождения в образ: хвост зайчика, усы кота, рожки олен</w:t>
            </w:r>
            <w:r w:rsidRPr="00B02875">
              <w:t>я</w:t>
            </w:r>
          </w:p>
        </w:tc>
      </w:tr>
      <w:tr w:rsidR="00B02875" w:rsidRPr="00B02875">
        <w:trPr>
          <w:divId w:val="17010850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Строительные материалы и конструкторы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 xml:space="preserve">Развивают внимательность, сообразительность, пространственное </w:t>
            </w:r>
            <w:r w:rsidRPr="00B02875">
              <w:rPr>
                <w:rFonts w:eastAsia="Times New Roman"/>
              </w:rPr>
              <w:t>воображение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lastRenderedPageBreak/>
        <w:t>Оборудование и материалы в центре должны соответствовать возрасту детей и </w:t>
      </w:r>
      <w:r w:rsidRPr="00B02875">
        <w:t>поддерживать интерес воспитанников. Для этого педагогам необходимо периодически менять состав предметов. Ниже смотрите примеры наполнения центра игры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288"/>
        <w:gridCol w:w="7367"/>
      </w:tblGrid>
      <w:tr w:rsidR="00B02875" w:rsidRPr="00B02875">
        <w:trPr>
          <w:divId w:val="436220683"/>
          <w:tblHeader/>
        </w:trPr>
        <w:tc>
          <w:tcPr>
            <w:tcW w:w="1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436220683"/>
        </w:trPr>
        <w:tc>
          <w:tcPr>
            <w:tcW w:w="1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игры</w:t>
            </w:r>
          </w:p>
        </w:tc>
        <w:tc>
          <w:tcPr>
            <w:tcW w:w="3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фигурок «Семья»;</w:t>
            </w:r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атрибутов для сюжет</w:t>
            </w:r>
            <w:r w:rsidRPr="00B02875">
              <w:rPr>
                <w:rFonts w:eastAsia="Times New Roman"/>
              </w:rPr>
              <w:t>но-ролевых игр;</w:t>
            </w:r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наборов продуктов: хлеба, выпечки, овощей, фруктов для сюжетных игр;</w:t>
            </w:r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приборов домашнего обихода;</w:t>
            </w:r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телефон игровой;</w:t>
            </w:r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настольно-печатных игр для старшей группы;</w:t>
            </w:r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proofErr w:type="gramStart"/>
            <w:r w:rsidRPr="00B02875">
              <w:rPr>
                <w:rFonts w:eastAsia="Times New Roman"/>
              </w:rPr>
              <w:t>наборы для мальчиков и </w:t>
            </w:r>
            <w:r w:rsidRPr="00B02875">
              <w:rPr>
                <w:rFonts w:eastAsia="Times New Roman"/>
              </w:rPr>
              <w:t>девочек: машины, город, строительство, набор строительных пластин, животные, железная дорога, семья;</w:t>
            </w:r>
            <w:proofErr w:type="gramEnd"/>
          </w:p>
          <w:p w:rsidR="00000000" w:rsidRPr="00B02875" w:rsidRDefault="00B02875" w:rsidP="00B02875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столовой посуды для игры с куклой</w:t>
            </w:r>
          </w:p>
        </w:tc>
      </w:tr>
    </w:tbl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 w:rsidRPr="00B02875">
        <w:rPr>
          <w:rStyle w:val="a5"/>
        </w:rPr>
        <w:t>В центр конструирования</w:t>
      </w:r>
      <w:r w:rsidRPr="00B02875">
        <w:t xml:space="preserve"> </w:t>
      </w:r>
      <w:r>
        <w:t>включите</w:t>
      </w:r>
      <w:r w:rsidRPr="00B02875">
        <w:t xml:space="preserve"> разные виды строительного материала. Например, детские кон</w:t>
      </w:r>
      <w:r w:rsidRPr="00B02875">
        <w:t>структоры, схемы и рисунки для постройки домиков, бросовый материал. С помощью таких предметов дошкольники самостоятельно создают различные постройки по своим схемам и идеям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>
        <w:t>Центр конструирования</w:t>
      </w:r>
      <w:r w:rsidRPr="00B02875">
        <w:t xml:space="preserve"> мо</w:t>
      </w:r>
      <w:r>
        <w:t xml:space="preserve">жно </w:t>
      </w:r>
      <w:r w:rsidRPr="00B02875">
        <w:t>совместить с центром безопасности. В этом сл</w:t>
      </w:r>
      <w:r w:rsidRPr="00B02875">
        <w:t>учае воспитатели размещают в центре материалы и предметы, с помощью которых дети смогут закрепить правила на практике. Это могут быть макеты домов, светофоры, знаки дорожного движения. В таблице ниже — пример наполнения центра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87"/>
        <w:gridCol w:w="7168"/>
      </w:tblGrid>
      <w:tr w:rsidR="00B02875" w:rsidRPr="00B02875">
        <w:trPr>
          <w:divId w:val="1436170327"/>
          <w:tblHeader/>
        </w:trPr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</w:t>
            </w:r>
            <w:r w:rsidRPr="00B02875">
              <w:rPr>
                <w:rFonts w:eastAsia="Times New Roman"/>
                <w:b/>
                <w:bCs/>
              </w:rPr>
              <w:t>т наполнения</w:t>
            </w:r>
          </w:p>
        </w:tc>
      </w:tr>
      <w:tr w:rsidR="00B02875" w:rsidRPr="00B02875">
        <w:trPr>
          <w:divId w:val="1436170327"/>
        </w:trPr>
        <w:tc>
          <w:tcPr>
            <w:tcW w:w="1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конструирования</w:t>
            </w:r>
          </w:p>
        </w:tc>
        <w:tc>
          <w:tcPr>
            <w:tcW w:w="3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«Мастерская»;</w:t>
            </w:r>
          </w:p>
          <w:p w:rsidR="00000000" w:rsidRPr="00B02875" w:rsidRDefault="00B02875" w:rsidP="00B02875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большой настольный конструктор деревянный с неокрашенными и цветными элементами;</w:t>
            </w:r>
          </w:p>
          <w:p w:rsidR="00000000" w:rsidRPr="00B02875" w:rsidRDefault="00B02875" w:rsidP="00B02875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магнитного конструктора;</w:t>
            </w:r>
          </w:p>
          <w:p w:rsidR="00000000" w:rsidRPr="00B02875" w:rsidRDefault="00B02875" w:rsidP="00B02875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кубиков с буквами;</w:t>
            </w:r>
          </w:p>
          <w:p w:rsidR="00000000" w:rsidRPr="00B02875" w:rsidRDefault="00B02875" w:rsidP="00B02875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кубиков с цифрами и числовыми фигурами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В центре логики и математики</w:t>
      </w:r>
      <w:r w:rsidRPr="00B02875">
        <w:t xml:space="preserve"> педагоги располагают дидактические материалы для формирования математических знаний и развития логики. Здесь могут находиться конструкторы, настольные </w:t>
      </w:r>
      <w:r w:rsidRPr="00B02875">
        <w:t xml:space="preserve">игры для решения логических задач, а также материалы для счета, которые сделали педагоги. Например, блоки </w:t>
      </w:r>
      <w:proofErr w:type="spellStart"/>
      <w:r w:rsidRPr="00B02875">
        <w:t>Дьенеша</w:t>
      </w:r>
      <w:proofErr w:type="spellEnd"/>
      <w:r w:rsidRPr="00B02875">
        <w:t xml:space="preserve">, палочки </w:t>
      </w:r>
      <w:proofErr w:type="spellStart"/>
      <w:r w:rsidRPr="00B02875">
        <w:t>Кюизенера</w:t>
      </w:r>
      <w:proofErr w:type="spellEnd"/>
      <w:r w:rsidRPr="00B02875">
        <w:t>, различные головоломки, ребусы, игры на составление целого из частей, домино, логические таблицы. Весь игровой материал цен</w:t>
      </w:r>
      <w:r w:rsidRPr="00B02875">
        <w:t>тра воспитатели подбирают с учетом возрастных особенностей и уровнем развития детей. Пример наполнения центра смотрите ниже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17"/>
        <w:gridCol w:w="7338"/>
      </w:tblGrid>
      <w:tr w:rsidR="00B02875" w:rsidRPr="00B02875">
        <w:trPr>
          <w:divId w:val="1567765038"/>
          <w:tblHeader/>
        </w:trPr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lastRenderedPageBreak/>
              <w:t>Центр активности</w:t>
            </w:r>
          </w:p>
        </w:tc>
        <w:tc>
          <w:tcPr>
            <w:tcW w:w="3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1567765038"/>
        </w:trPr>
        <w:tc>
          <w:tcPr>
            <w:tcW w:w="1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логики и математики</w:t>
            </w:r>
          </w:p>
        </w:tc>
        <w:tc>
          <w:tcPr>
            <w:tcW w:w="3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Домино логическое;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для наглядной демонстрации числовой шкалы, математического действия «умножение», понятия «равенство», действия рычажных весов, сравнения масс;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серии картинок (до 6–9) для установления последовательности событий: сказочные и реалистичные исто</w:t>
            </w:r>
            <w:r w:rsidRPr="00B02875">
              <w:rPr>
                <w:rFonts w:eastAsia="Times New Roman"/>
              </w:rPr>
              <w:t>рии, юмористические ситуации;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игра на составление логических цепочек произвольной длины;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головоломки-лабиринты;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игрушек-головоломок (</w:t>
            </w:r>
            <w:proofErr w:type="gramStart"/>
            <w:r w:rsidRPr="00B02875">
              <w:rPr>
                <w:rFonts w:eastAsia="Times New Roman"/>
              </w:rPr>
              <w:t>сборно-разборные</w:t>
            </w:r>
            <w:proofErr w:type="gramEnd"/>
            <w:r w:rsidRPr="00B02875">
              <w:rPr>
                <w:rFonts w:eastAsia="Times New Roman"/>
              </w:rPr>
              <w:t xml:space="preserve"> из 4–5 элементов);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полых геометрических тел для сравнения объемов и изучения зависимости об</w:t>
            </w:r>
            <w:r w:rsidRPr="00B02875">
              <w:rPr>
                <w:rFonts w:eastAsia="Times New Roman"/>
              </w:rPr>
              <w:t>ъема от формы тела;</w:t>
            </w:r>
          </w:p>
          <w:p w:rsidR="00000000" w:rsidRPr="00B02875" w:rsidRDefault="00B02875" w:rsidP="00B02875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УМК для формирования элементарных математических представлений и развития математических компетенций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jc w:val="both"/>
        <w:divId w:val="593437129"/>
      </w:pPr>
      <w:r w:rsidRPr="00B02875">
        <w:t>Вариант оформления центра смотрите ниже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jc w:val="both"/>
        <w:divId w:val="180243532"/>
        <w:rPr>
          <w:rFonts w:eastAsia="Times New Roman"/>
        </w:rPr>
      </w:pPr>
      <w:r w:rsidRPr="00B02875">
        <w:rPr>
          <w:rFonts w:eastAsia="Times New Roman"/>
        </w:rPr>
        <w:t>Пример</w:t>
      </w:r>
    </w:p>
    <w:p w:rsidR="00000000" w:rsidRPr="00B02875" w:rsidRDefault="00B02875" w:rsidP="00B02875">
      <w:pPr>
        <w:pStyle w:val="incut-v4title"/>
        <w:spacing w:line="276" w:lineRule="auto"/>
        <w:jc w:val="both"/>
        <w:divId w:val="180243532"/>
      </w:pPr>
      <w:r w:rsidRPr="00B02875">
        <w:t>Оформление центра логики и математик</w:t>
      </w:r>
      <w:r w:rsidRPr="00B02875">
        <w:t>и</w:t>
      </w:r>
    </w:p>
    <w:p w:rsidR="00000000" w:rsidRPr="00B02875" w:rsidRDefault="00B02875" w:rsidP="00B02875">
      <w:pPr>
        <w:spacing w:line="276" w:lineRule="auto"/>
        <w:jc w:val="both"/>
        <w:divId w:val="1607233717"/>
        <w:rPr>
          <w:rFonts w:eastAsia="Times New Roman"/>
        </w:rPr>
      </w:pPr>
      <w:r w:rsidRPr="00B02875">
        <w:rPr>
          <w:rFonts w:eastAsia="Times New Roman"/>
          <w:noProof/>
        </w:rPr>
        <w:drawing>
          <wp:inline distT="0" distB="0" distL="0" distR="0" wp14:anchorId="3EC94D14" wp14:editId="4B9ECE82">
            <wp:extent cx="5709920" cy="3806190"/>
            <wp:effectExtent l="0" t="0" r="5080" b="3810"/>
            <wp:docPr id="1" name="-31981728" descr="https://supervip.1metodist.ru/system/content/image/248/1/-3198172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31981728" descr="https://supervip.1metodist.ru/system/content/image/248/1/-31981728/"/>
                    <pic:cNvPicPr>
                      <a:picLocks noChangeAspect="1" noChangeArrowheads="1"/>
                    </pic:cNvPicPr>
                  </pic:nvPicPr>
                  <pic:blipFill>
                    <a:blip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lastRenderedPageBreak/>
        <w:t>Це</w:t>
      </w:r>
      <w:r w:rsidRPr="00B02875">
        <w:rPr>
          <w:rStyle w:val="a5"/>
        </w:rPr>
        <w:t>нтр экспериментирования</w:t>
      </w:r>
      <w:r w:rsidRPr="00B02875">
        <w:t xml:space="preserve"> воспитатели наполняют материалами для организации наблюдения за химическими и природными явлениями. К примеру, наборы для экспериментирования с песком и водой, зеркала для опытов с симметрией и исследования отражательного эффекта. К</w:t>
      </w:r>
      <w:r w:rsidRPr="00B02875">
        <w:t>огда воспитатель проводит эксперименты с детьми, он меняет наполнение центра в зависимости от того, какую работу ведет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proofErr w:type="gramStart"/>
      <w:r w:rsidRPr="00B02875">
        <w:t>Центр экспериментальной деятельности группы должен находиться на удалении от спорт</w:t>
      </w:r>
      <w:r>
        <w:t>ивной и игровых зон.</w:t>
      </w:r>
      <w:proofErr w:type="gramEnd"/>
      <w:r>
        <w:t xml:space="preserve"> Н</w:t>
      </w:r>
      <w:r w:rsidRPr="00B02875">
        <w:t>ужно найти в нем место</w:t>
      </w:r>
      <w:r w:rsidRPr="00B02875">
        <w:t xml:space="preserve"> для постоянной выставки природных материалов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 xml:space="preserve">Также в центр </w:t>
      </w:r>
      <w:r w:rsidRPr="00B02875">
        <w:t>включают материалы и оборудование для труда воспитанников. Например, экран или стенд с расписанием дежурств. В старшей группе дети не обязаны уметь читать, поэтому инструкции по дежур</w:t>
      </w:r>
      <w:r w:rsidRPr="00B02875">
        <w:t xml:space="preserve">ствам должны быть иллюстрированными. Чтобы прививать детям стремление к чистоте и порядку, в центр педагоги включают одежду и оборудование для дежурства: фартуки, нарукавники, платочки, емкости для полива, губки. Если инвентарь для дежурства будет отмечен </w:t>
      </w:r>
      <w:r w:rsidRPr="00B02875">
        <w:t>картинкой из любимого мультика или фильма, ребенок охотнее будет им пользоваться. Ниже смотрите вариант наполнения центра экспериментирования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99"/>
        <w:gridCol w:w="7056"/>
      </w:tblGrid>
      <w:tr w:rsidR="00B02875" w:rsidRPr="00B02875">
        <w:trPr>
          <w:divId w:val="258762446"/>
          <w:tblHeader/>
        </w:trPr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258762446"/>
        </w:trPr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экспериментирования</w:t>
            </w:r>
          </w:p>
        </w:tc>
        <w:tc>
          <w:tcPr>
            <w:tcW w:w="3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Весы детские;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бинокль;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подзорная труба;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лупа;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безопасных световых фильтров для изучения цветов спектра;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для наблюдений и экспериментирования с природными объектами (с методическим пособием для воспитателя);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из двух зеркал для опытов с симметрией и исследования отражательного</w:t>
            </w:r>
            <w:r w:rsidRPr="00B02875">
              <w:rPr>
                <w:rFonts w:eastAsia="Times New Roman"/>
              </w:rPr>
              <w:t xml:space="preserve"> эффекта;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из рычажных весов с объемными чашами и комплектом гирь и разновесов для измерения и сравнения масс и объемов;</w:t>
            </w:r>
          </w:p>
          <w:p w:rsidR="00000000" w:rsidRPr="00B02875" w:rsidRDefault="00B02875" w:rsidP="00B02875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настенный планшет «Мы дежурим» с набором карточек</w:t>
            </w:r>
          </w:p>
        </w:tc>
      </w:tr>
    </w:tbl>
    <w:p w:rsidR="00000000" w:rsidRPr="00B02875" w:rsidRDefault="00B02875" w:rsidP="00B02875">
      <w:pPr>
        <w:pStyle w:val="3"/>
        <w:spacing w:line="276" w:lineRule="auto"/>
        <w:jc w:val="both"/>
        <w:divId w:val="860434540"/>
        <w:rPr>
          <w:rFonts w:eastAsia="Times New Roman"/>
        </w:rPr>
      </w:pPr>
      <w:r w:rsidRPr="00B02875">
        <w:rPr>
          <w:rFonts w:eastAsia="Times New Roman"/>
        </w:rPr>
        <w:t>Внимание</w:t>
      </w:r>
    </w:p>
    <w:p w:rsidR="00000000" w:rsidRPr="00B02875" w:rsidRDefault="00B02875" w:rsidP="00B02875">
      <w:pPr>
        <w:pStyle w:val="incut-v4title"/>
        <w:spacing w:line="276" w:lineRule="auto"/>
        <w:ind w:firstLine="709"/>
        <w:jc w:val="both"/>
        <w:divId w:val="860434540"/>
      </w:pPr>
      <w:r w:rsidRPr="00B02875">
        <w:t>Материалы и оборудование в центре экспериментирования должны быть безоп</w:t>
      </w:r>
      <w:r w:rsidRPr="00B02875">
        <w:t>асными для дете</w:t>
      </w:r>
      <w:r w:rsidRPr="00B02875">
        <w:t>й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71428234"/>
      </w:pPr>
      <w:r w:rsidRPr="00B02875">
        <w:t xml:space="preserve">Материалы для самостоятельной исследовательской деятельности не должны быть мелкими настолько, чтобы дети могли их засунуть в ухо или нос. Также для опытов нельзя использовать стеклянные пробирки, стаканы и другие емкости. Такие материалы </w:t>
      </w:r>
      <w:r w:rsidRPr="00B02875">
        <w:lastRenderedPageBreak/>
        <w:t>легко разбиваются, и дошкольники могут порезаться. Все стеклянные материалы нужно заменить пластиковой посудой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Центр познания и коммуникации</w:t>
      </w:r>
      <w:r w:rsidRPr="00B02875">
        <w:t xml:space="preserve"> воспитатели оформляют, чтобы расширить кругозор дошкольников об окружающем мире. Предложите педагог</w:t>
      </w:r>
      <w:r w:rsidRPr="00B02875">
        <w:t>ам разместить в этом центре живые растения нескольких видов и их изображения. Дети могут выполнять элементарные действия по уходу за растениями: поливать, протирать пыль с листьев, удалять сухие листья, рыхлить почву в горшках. Такая работа позволит педаго</w:t>
      </w:r>
      <w:r w:rsidRPr="00B02875">
        <w:t>гам не только привить детям любовь к труду, но и научить дошкольников навыкам коммуникации со сверстниками и взрослыми. Дети вместе с воспитателями решают, когда, как часто и каким образом ухаживать за растениями в центре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>Еще в старшем возрасте дети должн</w:t>
      </w:r>
      <w:r w:rsidRPr="00B02875">
        <w:t>ы уметь сравнивать объекты природы внешне, находить свойства и различия. С помощью растений и их изображений в центре педагоги спланируют работу по групповому и индивидуальному исследованию природных материалов. Ниже смотрите пример наполнения центра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04"/>
        <w:gridCol w:w="7351"/>
      </w:tblGrid>
      <w:tr w:rsidR="00B02875" w:rsidRPr="00B02875">
        <w:trPr>
          <w:divId w:val="939491213"/>
          <w:tblHeader/>
        </w:trPr>
        <w:tc>
          <w:tcPr>
            <w:tcW w:w="1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939491213"/>
        </w:trPr>
        <w:tc>
          <w:tcPr>
            <w:tcW w:w="11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познания и коммуникации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изделий народных промыслов;</w:t>
            </w:r>
          </w:p>
          <w:p w:rsidR="00000000" w:rsidRPr="00B02875" w:rsidRDefault="00B02875" w:rsidP="00B02875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календарь погоды настенный;</w:t>
            </w:r>
          </w:p>
          <w:p w:rsidR="00000000" w:rsidRPr="00B02875" w:rsidRDefault="00B02875" w:rsidP="00B02875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наглядных пособий по достопримечательностям столицы России Москвы, городов и сел малой родины;</w:t>
            </w:r>
          </w:p>
          <w:p w:rsidR="00000000" w:rsidRPr="00B02875" w:rsidRDefault="00B02875" w:rsidP="00B02875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коллекция раст</w:t>
            </w:r>
            <w:r w:rsidRPr="00B02875">
              <w:rPr>
                <w:rFonts w:eastAsia="Times New Roman"/>
              </w:rPr>
              <w:t>ений (гербарий);</w:t>
            </w:r>
          </w:p>
          <w:p w:rsidR="00000000" w:rsidRPr="00B02875" w:rsidRDefault="00B02875" w:rsidP="00B02875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коллекция семян и плодов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В книжном уголке</w:t>
      </w:r>
      <w:r w:rsidRPr="00B02875">
        <w:t xml:space="preserve"> педагоги одновременно размещают 10–12 книг разной тематики: сказки, детские стихи, рассказы на патриотические темы, рассказы о животных. Срок пребывания книг в книжном уголке зависит от интереса де</w:t>
      </w:r>
      <w:r w:rsidRPr="00B02875">
        <w:t>тей. Также воспитатели располагают в уголке детские журналы, альбомы, портреты писателей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>Пространство уголка педагоги могут использовать, чтобы оформить выставки литературной тематики. Поручите воспитателям регулярно обновлять материалы выставки к </w:t>
      </w:r>
      <w:r w:rsidRPr="00B02875">
        <w:t>памятным датам. Подробнее о том, как организовать выставки в детском саду, читайте в</w:t>
      </w:r>
      <w:r w:rsidRPr="00B02875">
        <w:t xml:space="preserve"> </w:t>
      </w:r>
      <w:hyperlink r:id="rId35" w:anchor="/document/16/111610/" w:tgtFrame="_self" w:tooltip="" w:history="1">
        <w:r w:rsidRPr="00B02875">
          <w:rPr>
            <w:rStyle w:val="a3"/>
            <w:color w:val="auto"/>
            <w:u w:val="none"/>
          </w:rPr>
          <w:t>рекомендации</w:t>
        </w:r>
      </w:hyperlink>
      <w:r w:rsidRPr="00B02875">
        <w:t>. В таблице ниже — варианты наполнения книжного уголка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74"/>
        <w:gridCol w:w="7181"/>
      </w:tblGrid>
      <w:tr w:rsidR="00B02875" w:rsidRPr="00B02875">
        <w:trPr>
          <w:divId w:val="152265172"/>
          <w:tblHeader/>
        </w:trPr>
        <w:tc>
          <w:tcPr>
            <w:tcW w:w="1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</w:t>
            </w:r>
            <w:r w:rsidRPr="00B02875">
              <w:rPr>
                <w:rFonts w:eastAsia="Times New Roman"/>
                <w:b/>
                <w:bCs/>
              </w:rPr>
              <w:t>вности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152265172"/>
        </w:trPr>
        <w:tc>
          <w:tcPr>
            <w:tcW w:w="12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Книжный уголок</w:t>
            </w:r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книг детских писателей;</w:t>
            </w:r>
          </w:p>
          <w:p w:rsidR="00000000" w:rsidRPr="00B02875" w:rsidRDefault="00B02875" w:rsidP="00B02875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репродукций картин великих сражений;</w:t>
            </w:r>
          </w:p>
          <w:p w:rsidR="00000000" w:rsidRPr="00B02875" w:rsidRDefault="00B02875" w:rsidP="00B02875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репродукций картин о природе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Центр театрализации и </w:t>
      </w:r>
      <w:proofErr w:type="spellStart"/>
      <w:r w:rsidRPr="00B02875">
        <w:rPr>
          <w:rStyle w:val="a5"/>
        </w:rPr>
        <w:t>музицирования</w:t>
      </w:r>
      <w:proofErr w:type="spellEnd"/>
      <w:r w:rsidRPr="00B02875">
        <w:rPr>
          <w:rStyle w:val="a5"/>
        </w:rPr>
        <w:t xml:space="preserve"> </w:t>
      </w:r>
      <w:r w:rsidRPr="00B02875">
        <w:t>воспитатели могут наполнить материалами для детского театра —</w:t>
      </w:r>
      <w:r w:rsidRPr="00B02875">
        <w:t xml:space="preserve"> пальчикового, настольного, теневого, а также </w:t>
      </w:r>
      <w:r w:rsidRPr="00B02875">
        <w:lastRenderedPageBreak/>
        <w:t>куклами для постановок. В качестве декораций можно использовать ширму или большое зеркало. Для настольных спектаклей это могут быть панорамные книжки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>Еще, кроме музыкальных инструментов, в </w:t>
      </w:r>
      <w:r w:rsidRPr="00B02875">
        <w:t>этот центр педагоги включают техническую аппаратуру: магнитофон, телевизор, музыкальный центр. Воспитатели располагают в центре альбомы песен с иллюстрациями, портреты известных композиторов и исполнителей, пособия для дидактических игр. Все материалы из ц</w:t>
      </w:r>
      <w:r w:rsidRPr="00B02875">
        <w:t>ентра должны быть привлекательными для детей и доступными для рассмотрения. Чтобы дошкольники не потеряли интерес к центру, все материалы педагоги периодически меняют или дополняют. В таблице ниже смотрите варианты наполнения центра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01"/>
        <w:gridCol w:w="7154"/>
      </w:tblGrid>
      <w:tr w:rsidR="00B02875" w:rsidRPr="00B02875">
        <w:trPr>
          <w:divId w:val="1723170180"/>
          <w:tblHeader/>
        </w:trPr>
        <w:tc>
          <w:tcPr>
            <w:tcW w:w="1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1723170180"/>
        </w:trPr>
        <w:tc>
          <w:tcPr>
            <w:tcW w:w="1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театрализации и </w:t>
            </w:r>
            <w:proofErr w:type="spellStart"/>
            <w:r w:rsidRPr="00B02875">
              <w:rPr>
                <w:rFonts w:eastAsia="Times New Roman"/>
              </w:rPr>
              <w:t>музицирования</w:t>
            </w:r>
            <w:proofErr w:type="spellEnd"/>
          </w:p>
        </w:tc>
        <w:tc>
          <w:tcPr>
            <w:tcW w:w="36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Детский набор музыкальных инструментов;</w:t>
            </w:r>
          </w:p>
          <w:p w:rsidR="00000000" w:rsidRPr="00B02875" w:rsidRDefault="00B02875" w:rsidP="00B02875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звуковой молоток (ударный музыкальный инструмент);</w:t>
            </w:r>
          </w:p>
          <w:p w:rsidR="00000000" w:rsidRPr="00B02875" w:rsidRDefault="00B02875" w:rsidP="00B02875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музыкальные цифровые записи для детей дошкольного возраста;</w:t>
            </w:r>
          </w:p>
          <w:p w:rsidR="00000000" w:rsidRPr="00B02875" w:rsidRDefault="00B02875" w:rsidP="00B02875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наборов пальчиковых кукол по сказкам</w:t>
            </w:r>
            <w:r w:rsidRPr="00B02875">
              <w:rPr>
                <w:rFonts w:eastAsia="Times New Roman"/>
              </w:rPr>
              <w:t>;</w:t>
            </w:r>
          </w:p>
          <w:p w:rsidR="00000000" w:rsidRPr="00B02875" w:rsidRDefault="00B02875" w:rsidP="00B02875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перчаточных кукол;</w:t>
            </w:r>
          </w:p>
          <w:p w:rsidR="00000000" w:rsidRPr="00B02875" w:rsidRDefault="00B02875" w:rsidP="00B02875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ширма для кукольного театра трансформируемая</w:t>
            </w:r>
          </w:p>
        </w:tc>
      </w:tr>
    </w:tbl>
    <w:p w:rsidR="00000000" w:rsidRPr="00B02875" w:rsidRDefault="00B02875" w:rsidP="00B02875">
      <w:pPr>
        <w:spacing w:after="103" w:line="276" w:lineRule="auto"/>
        <w:jc w:val="both"/>
        <w:divId w:val="1946695542"/>
        <w:rPr>
          <w:rFonts w:eastAsia="Times New Roman"/>
        </w:rPr>
      </w:pP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В центре уединения</w:t>
      </w:r>
      <w:r w:rsidRPr="00B02875">
        <w:t xml:space="preserve"> рекоменду</w:t>
      </w:r>
      <w:r>
        <w:t xml:space="preserve">ется </w:t>
      </w:r>
      <w:r w:rsidRPr="00B02875">
        <w:t xml:space="preserve">разместить материалы и оборудование, которые помогут детям снять психоэмоциональное напряжение. </w:t>
      </w:r>
      <w:proofErr w:type="gramStart"/>
      <w:r w:rsidRPr="00B02875">
        <w:t xml:space="preserve">Это могут быть, например, </w:t>
      </w:r>
      <w:proofErr w:type="spellStart"/>
      <w:r w:rsidRPr="00B02875">
        <w:t>м</w:t>
      </w:r>
      <w:r w:rsidRPr="00B02875">
        <w:t>ягконабивные</w:t>
      </w:r>
      <w:proofErr w:type="spellEnd"/>
      <w:r w:rsidRPr="00B02875">
        <w:t xml:space="preserve"> модули, детские книжки, конструкторы, материалы для творческой деятельности: бумага, цветные карандаши, краски.</w:t>
      </w:r>
      <w:proofErr w:type="gramEnd"/>
      <w:r w:rsidRPr="00B02875">
        <w:t xml:space="preserve"> Главное, чтобы ребенок смог расслабиться и заниматься своим любимым делом. Поэтому наполнение центра педагоги определяют исходя из </w:t>
      </w:r>
      <w:r w:rsidRPr="00B02875">
        <w:t>интересов и потребностей воспитанников. Примеры наполнения центра смотрите ниже в таблице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248"/>
        <w:gridCol w:w="7407"/>
      </w:tblGrid>
      <w:tr w:rsidR="00B02875" w:rsidRPr="00B02875">
        <w:trPr>
          <w:divId w:val="1966350764"/>
          <w:tblHeader/>
        </w:trPr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1966350764"/>
        </w:trPr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уединения</w:t>
            </w:r>
          </w:p>
        </w:tc>
        <w:tc>
          <w:tcPr>
            <w:tcW w:w="3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Альбомы по живописи и графике;</w:t>
            </w:r>
          </w:p>
          <w:p w:rsidR="00000000" w:rsidRPr="00B02875" w:rsidRDefault="00B02875" w:rsidP="00B02875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цифровых записей со звуками природы;</w:t>
            </w:r>
          </w:p>
          <w:p w:rsidR="00000000" w:rsidRPr="00B02875" w:rsidRDefault="00B02875" w:rsidP="00B02875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конструктор мягких деталей среднего размера;</w:t>
            </w:r>
          </w:p>
          <w:p w:rsidR="00000000" w:rsidRPr="00B02875" w:rsidRDefault="00B02875" w:rsidP="00B02875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телефон игровой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 xml:space="preserve">Наполнение </w:t>
      </w:r>
      <w:r w:rsidRPr="00B02875">
        <w:rPr>
          <w:rStyle w:val="a5"/>
        </w:rPr>
        <w:t xml:space="preserve">центра коррекции </w:t>
      </w:r>
      <w:r w:rsidRPr="00B02875">
        <w:t>зависит от направления коррекционной работы воспитателей и специалистов с детьми. Например, для работы с детьми с речевыми нарушениями педагоги и специалисты вносят в </w:t>
      </w:r>
      <w:r w:rsidRPr="00B02875">
        <w:t>центр дидактические игры. В содержание игр педагоги включают упражнения на развитие фонетического слуха и грамматического строя речи у детей. Также для отработки правильного произношения специалисты могут разместить в центре альбомы с артикуляционными упра</w:t>
      </w:r>
      <w:r w:rsidRPr="00B02875">
        <w:t>жнениями и скороговорками. Варианты наполнения центра смотрите ниже в таблице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60"/>
        <w:gridCol w:w="7295"/>
      </w:tblGrid>
      <w:tr w:rsidR="00B02875" w:rsidRPr="00B02875">
        <w:trPr>
          <w:divId w:val="1043411025"/>
          <w:tblHeader/>
        </w:trPr>
        <w:tc>
          <w:tcPr>
            <w:tcW w:w="1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lastRenderedPageBreak/>
              <w:t>Центр активности</w:t>
            </w:r>
          </w:p>
        </w:tc>
        <w:tc>
          <w:tcPr>
            <w:tcW w:w="3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1043411025"/>
        </w:trPr>
        <w:tc>
          <w:tcPr>
            <w:tcW w:w="12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коррекции</w:t>
            </w:r>
          </w:p>
        </w:tc>
        <w:tc>
          <w:tcPr>
            <w:tcW w:w="3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бусин для нанизывания и классификации по разным признакам;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 xml:space="preserve">комплект </w:t>
            </w:r>
            <w:proofErr w:type="spellStart"/>
            <w:r w:rsidRPr="00B02875">
              <w:rPr>
                <w:rFonts w:eastAsia="Times New Roman"/>
              </w:rPr>
              <w:t>мягконабивных</w:t>
            </w:r>
            <w:proofErr w:type="spellEnd"/>
            <w:r w:rsidRPr="00B02875">
              <w:rPr>
                <w:rFonts w:eastAsia="Times New Roman"/>
              </w:rPr>
              <w:t xml:space="preserve"> модулей;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детские книжки;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таблиц и карточек с предметными и условно-схематическими изображениями для классификации по 2–3 признакам одновременно;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разрезных сюжетных картинок (8–16 частей), разделенных прямыми и изогнутыми линиями;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 xml:space="preserve">УМК для развития речи и изучения </w:t>
            </w:r>
            <w:r w:rsidRPr="00B02875">
              <w:rPr>
                <w:rFonts w:eastAsia="Times New Roman"/>
              </w:rPr>
              <w:t>основ грамоты с комплексом сценариев занятий и дидактических и наглядных пособий;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 xml:space="preserve">комплект панелей с заданиями для формирования </w:t>
            </w:r>
            <w:proofErr w:type="spellStart"/>
            <w:r w:rsidRPr="00B02875">
              <w:rPr>
                <w:rFonts w:eastAsia="Times New Roman"/>
              </w:rPr>
              <w:t>графомоторных</w:t>
            </w:r>
            <w:proofErr w:type="spellEnd"/>
            <w:r w:rsidRPr="00B02875">
              <w:rPr>
                <w:rFonts w:eastAsia="Times New Roman"/>
              </w:rPr>
              <w:t xml:space="preserve"> навыков и подготовки руки к письму;</w:t>
            </w:r>
          </w:p>
          <w:p w:rsidR="00000000" w:rsidRPr="00B02875" w:rsidRDefault="00B02875" w:rsidP="00B02875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шнуровка различного уровня сложности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rPr>
          <w:rStyle w:val="a5"/>
        </w:rPr>
        <w:t>Центр творчества</w:t>
      </w:r>
      <w:r w:rsidRPr="00B02875">
        <w:t xml:space="preserve"> воспитатели оформляют с </w:t>
      </w:r>
      <w:r w:rsidRPr="00B02875">
        <w:t>учетом интересов дошкольников. В этот центр педагоги подбирают материалы для рисования, лепки и аппликации. Примеры наполнения центра смотрите в таблице ниже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02"/>
        <w:gridCol w:w="7253"/>
      </w:tblGrid>
      <w:tr w:rsidR="00B02875" w:rsidRPr="00B02875">
        <w:trPr>
          <w:divId w:val="2012026753"/>
          <w:tblHeader/>
        </w:trPr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2012026753"/>
        </w:trPr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Центр творчества</w:t>
            </w:r>
          </w:p>
        </w:tc>
        <w:tc>
          <w:tcPr>
            <w:tcW w:w="3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Мольберт двухсторонний.</w:t>
            </w:r>
          </w:p>
          <w:p w:rsidR="00000000" w:rsidRPr="00B02875" w:rsidRDefault="00B02875" w:rsidP="00B02875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Наборы для творчества: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бумага разного цвета и формата;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пластилин;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карандаши;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краски акварель и гуашь;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кисточки;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мелки масляные и пастель;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фломастеры;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стаканчики (баночки) пластмассовые;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точилка для карандашей;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клей;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доска для работы с пластилином;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 xml:space="preserve">кусочки </w:t>
            </w:r>
            <w:r w:rsidRPr="00B02875">
              <w:rPr>
                <w:rFonts w:eastAsia="Times New Roman"/>
              </w:rPr>
              <w:t>разных тканей для аппликаций;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стаканчики с карандашами и фломастерами;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разноцветные восковые мелки;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пластичный материал для лепки;</w:t>
            </w:r>
          </w:p>
          <w:p w:rsidR="00000000" w:rsidRPr="00B02875" w:rsidRDefault="00B02875" w:rsidP="00B02875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всевозможные материалы для выполнения поделок</w:t>
            </w:r>
          </w:p>
        </w:tc>
      </w:tr>
    </w:tbl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lastRenderedPageBreak/>
        <w:t>В </w:t>
      </w:r>
      <w:r w:rsidRPr="00B02875">
        <w:t xml:space="preserve">каждом центре воспитателям также необходимо учитывать принцип интеграции образовательных областей. Цель интеграции — объединить знания воспитанников из разных областей. </w:t>
      </w:r>
    </w:p>
    <w:p w:rsidR="00000000" w:rsidRPr="00B02875" w:rsidRDefault="00B02875" w:rsidP="00B02875">
      <w:pPr>
        <w:pStyle w:val="3"/>
        <w:spacing w:line="276" w:lineRule="auto"/>
        <w:jc w:val="both"/>
        <w:divId w:val="593437129"/>
        <w:rPr>
          <w:rFonts w:eastAsia="Times New Roman"/>
        </w:rPr>
      </w:pPr>
      <w:r w:rsidRPr="00B02875">
        <w:rPr>
          <w:rFonts w:eastAsia="Times New Roman"/>
        </w:rPr>
        <w:t>Функциональные модул</w:t>
      </w:r>
      <w:r w:rsidRPr="00B02875">
        <w:rPr>
          <w:rFonts w:eastAsia="Times New Roman"/>
        </w:rPr>
        <w:t>и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>Функциональный модуль — это группа функционально связанных компонентов для организации пространства по</w:t>
      </w:r>
      <w:r w:rsidRPr="00B02875">
        <w:t xml:space="preserve">мещения. В функциональные компоненты модуля входят: учебные пособия, игры, игрушки, материалы, оборудование, инвентарь. Вне зависимости от возраста дошкольников, в группу педагоги могут включить девять функциональных модулей </w:t>
      </w:r>
      <w:r w:rsidRPr="00B02875">
        <w:t>(</w:t>
      </w:r>
      <w:hyperlink r:id="rId36" w:anchor="/document/97/505317/dfas457cek/" w:tgtFrame="_self" w:tooltip="" w:history="1">
        <w:r w:rsidRPr="00B02875">
          <w:rPr>
            <w:rStyle w:val="a3"/>
            <w:color w:val="auto"/>
            <w:u w:val="none"/>
          </w:rPr>
          <w:t>приложение 4</w:t>
        </w:r>
      </w:hyperlink>
      <w:r w:rsidRPr="00B02875">
        <w:t xml:space="preserve"> к Методическим рекомендациям, направленным письмом </w:t>
      </w:r>
      <w:proofErr w:type="spellStart"/>
      <w:r w:rsidRPr="00B02875">
        <w:t>Минпросвещения</w:t>
      </w:r>
      <w:proofErr w:type="spellEnd"/>
      <w:r w:rsidRPr="00B02875">
        <w:t xml:space="preserve"> от 13.02.2023)</w:t>
      </w:r>
      <w:r w:rsidRPr="00B02875">
        <w:t>.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 xml:space="preserve">Наполнение каждого модуля должно охватывать пять образовательных областей по ФГОС </w:t>
      </w:r>
      <w:proofErr w:type="gramStart"/>
      <w:r w:rsidRPr="00B02875">
        <w:t>ДО</w:t>
      </w:r>
      <w:proofErr w:type="gramEnd"/>
      <w:r w:rsidRPr="00B02875">
        <w:t>. Ниже</w:t>
      </w:r>
      <w:r w:rsidRPr="00B02875">
        <w:t xml:space="preserve"> смотрите перечень функциональных модулей и примеры наполнения для старшей группы</w:t>
      </w:r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93"/>
        <w:gridCol w:w="7062"/>
      </w:tblGrid>
      <w:tr w:rsidR="00B02875" w:rsidRPr="00B02875">
        <w:trPr>
          <w:divId w:val="396751"/>
          <w:tblHeader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Функциональный модуль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Игровой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Часы игровые;</w:t>
            </w:r>
          </w:p>
          <w:p w:rsidR="00000000" w:rsidRPr="00B02875" w:rsidRDefault="00B02875" w:rsidP="00B02875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телефон игровой;</w:t>
            </w:r>
          </w:p>
          <w:p w:rsidR="00000000" w:rsidRPr="00B02875" w:rsidRDefault="00B02875" w:rsidP="00B02875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приборов домашнего обихода;</w:t>
            </w:r>
          </w:p>
          <w:p w:rsidR="00000000" w:rsidRPr="00B02875" w:rsidRDefault="00B02875" w:rsidP="00B02875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proofErr w:type="gramStart"/>
            <w:r w:rsidRPr="00B02875">
              <w:rPr>
                <w:rFonts w:eastAsia="Times New Roman"/>
              </w:rPr>
              <w:t>наборы для мальчиков и </w:t>
            </w:r>
            <w:r w:rsidRPr="00B02875">
              <w:rPr>
                <w:rFonts w:eastAsia="Times New Roman"/>
              </w:rPr>
              <w:t>девочек: машины, город, строительство, набор строительных пластин, животные, железная дорога, семья;</w:t>
            </w:r>
            <w:proofErr w:type="gramEnd"/>
          </w:p>
          <w:p w:rsidR="00000000" w:rsidRPr="00B02875" w:rsidRDefault="00B02875" w:rsidP="00B02875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кукольных столовых приборов и мебели: столовая посуда, кровати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Физкультурно-оздоровительный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Гимнастическая палка;</w:t>
            </w:r>
          </w:p>
          <w:p w:rsidR="00000000" w:rsidRPr="00B02875" w:rsidRDefault="00B02875" w:rsidP="00B02875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мячи разных размеров;</w:t>
            </w:r>
          </w:p>
          <w:p w:rsidR="00000000" w:rsidRPr="00B02875" w:rsidRDefault="00B02875" w:rsidP="00B02875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футбольн</w:t>
            </w:r>
            <w:r w:rsidRPr="00B02875">
              <w:rPr>
                <w:rFonts w:eastAsia="Times New Roman"/>
              </w:rPr>
              <w:t>ый мяч;</w:t>
            </w:r>
          </w:p>
          <w:p w:rsidR="00000000" w:rsidRPr="00B02875" w:rsidRDefault="00B02875" w:rsidP="00B02875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мячей-</w:t>
            </w:r>
            <w:proofErr w:type="spellStart"/>
            <w:r w:rsidRPr="00B02875">
              <w:rPr>
                <w:rFonts w:eastAsia="Times New Roman"/>
              </w:rPr>
              <w:t>массажеров</w:t>
            </w:r>
            <w:proofErr w:type="spellEnd"/>
          </w:p>
          <w:p w:rsidR="00000000" w:rsidRPr="00B02875" w:rsidRDefault="00B02875" w:rsidP="00B02875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скакалка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Музыкальный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Звуковой молоток (ударный музыкальный инструмент);</w:t>
            </w:r>
          </w:p>
          <w:p w:rsidR="00000000" w:rsidRPr="00B02875" w:rsidRDefault="00B02875" w:rsidP="00B02875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детский набор музыкальных инструментов;</w:t>
            </w:r>
          </w:p>
          <w:p w:rsidR="00000000" w:rsidRPr="00B02875" w:rsidRDefault="00B02875" w:rsidP="00B02875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музыкальные цифровые записи для детей дошкольного возраста;</w:t>
            </w:r>
          </w:p>
          <w:p w:rsidR="00000000" w:rsidRPr="00B02875" w:rsidRDefault="00B02875" w:rsidP="00B02875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детский набор из </w:t>
            </w:r>
            <w:r w:rsidRPr="00B02875">
              <w:rPr>
                <w:rFonts w:eastAsia="Times New Roman"/>
              </w:rPr>
              <w:t>пяти русских шумовых инструментов;</w:t>
            </w:r>
          </w:p>
          <w:p w:rsidR="00000000" w:rsidRPr="00B02875" w:rsidRDefault="00B02875" w:rsidP="00B02875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цифровых записей с русскими народными песнями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Художественно-творческий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Ширма для кукольного театра трансформируемая;</w:t>
            </w:r>
          </w:p>
          <w:p w:rsidR="00000000" w:rsidRPr="00B02875" w:rsidRDefault="00B02875" w:rsidP="00B02875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наборы пальчиковых кукол по сказкам;</w:t>
            </w:r>
          </w:p>
          <w:p w:rsidR="00000000" w:rsidRPr="00B02875" w:rsidRDefault="00B02875" w:rsidP="00B02875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lastRenderedPageBreak/>
              <w:t>комплект перчаточных кукол;</w:t>
            </w:r>
          </w:p>
          <w:p w:rsidR="00000000" w:rsidRPr="00B02875" w:rsidRDefault="00B02875" w:rsidP="00B02875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постер (репродукция) прои</w:t>
            </w:r>
            <w:r w:rsidRPr="00B02875">
              <w:rPr>
                <w:rFonts w:eastAsia="Times New Roman"/>
              </w:rPr>
              <w:t>зведений живописи и графики для знакомства с различными жанрами живописи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lastRenderedPageBreak/>
              <w:t>Поисково-исследовательский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Наглядные пособия по традиционной национальной одежде;</w:t>
            </w:r>
          </w:p>
          <w:p w:rsidR="00000000" w:rsidRPr="00B02875" w:rsidRDefault="00B02875" w:rsidP="00B02875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наглядные пособия символики России, в том числе государственной;</w:t>
            </w:r>
          </w:p>
          <w:p w:rsidR="00000000" w:rsidRPr="00B02875" w:rsidRDefault="00B02875" w:rsidP="00B02875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наглядные пособия по </w:t>
            </w:r>
            <w:r w:rsidRPr="00B02875">
              <w:rPr>
                <w:rFonts w:eastAsia="Times New Roman"/>
              </w:rPr>
              <w:t>достопримечательностям столицы России Москвы, городов и сел малой родины;</w:t>
            </w:r>
          </w:p>
          <w:p w:rsidR="00000000" w:rsidRPr="00B02875" w:rsidRDefault="00B02875" w:rsidP="00B02875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полых геометрических тел для сравнения объемов и изучения зависимости объема от формы тела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Релаксационный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мягких модулей;</w:t>
            </w:r>
          </w:p>
          <w:p w:rsidR="00000000" w:rsidRPr="00B02875" w:rsidRDefault="00B02875" w:rsidP="00B02875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цифровых записей со звуками природ</w:t>
            </w:r>
            <w:r w:rsidRPr="00B02875">
              <w:rPr>
                <w:rFonts w:eastAsia="Times New Roman"/>
              </w:rPr>
              <w:t>ы</w:t>
            </w:r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Логопедический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таблиц и карточек с предметными и условно-схематическими изображениями для классификации по 2–3 признакам одновременно;</w:t>
            </w:r>
          </w:p>
          <w:p w:rsidR="00000000" w:rsidRPr="00B02875" w:rsidRDefault="00B02875" w:rsidP="00B02875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наборы карточек с изображением количества предметов (от 1 до 10) и соответствующих цифр;</w:t>
            </w:r>
          </w:p>
          <w:p w:rsidR="00000000" w:rsidRPr="00B02875" w:rsidRDefault="00B02875" w:rsidP="00B02875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 xml:space="preserve">набор </w:t>
            </w:r>
            <w:proofErr w:type="spellStart"/>
            <w:r w:rsidRPr="00B02875">
              <w:rPr>
                <w:rFonts w:eastAsia="Times New Roman"/>
              </w:rPr>
              <w:t>пазлов</w:t>
            </w:r>
            <w:proofErr w:type="spellEnd"/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Психологическое сопровождение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3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Игры на закрепление представления об эмоциях, их распознавание и проявление в мимике;</w:t>
            </w:r>
          </w:p>
          <w:p w:rsidR="00000000" w:rsidRPr="00B02875" w:rsidRDefault="00B02875" w:rsidP="00B02875">
            <w:pPr>
              <w:numPr>
                <w:ilvl w:val="0"/>
                <w:numId w:val="31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мячей-</w:t>
            </w:r>
            <w:proofErr w:type="spellStart"/>
            <w:r w:rsidRPr="00B02875">
              <w:rPr>
                <w:rFonts w:eastAsia="Times New Roman"/>
              </w:rPr>
              <w:t>массажеров</w:t>
            </w:r>
            <w:proofErr w:type="spellEnd"/>
          </w:p>
        </w:tc>
      </w:tr>
      <w:tr w:rsidR="00B02875" w:rsidRPr="00B02875">
        <w:trPr>
          <w:divId w:val="396751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Дефектологический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парных картинок на соотнесение (сравнение): «найди отличия, ошибки (смысловые)»;</w:t>
            </w:r>
          </w:p>
          <w:p w:rsidR="00000000" w:rsidRPr="00B02875" w:rsidRDefault="00B02875" w:rsidP="00B02875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сче</w:t>
            </w:r>
            <w:r w:rsidRPr="00B02875">
              <w:rPr>
                <w:rFonts w:eastAsia="Times New Roman"/>
              </w:rPr>
              <w:t>тные палочки;</w:t>
            </w:r>
          </w:p>
          <w:p w:rsidR="00000000" w:rsidRPr="00B02875" w:rsidRDefault="00B02875" w:rsidP="00B02875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цветных и счетных кубиков</w:t>
            </w:r>
          </w:p>
        </w:tc>
      </w:tr>
    </w:tbl>
    <w:p w:rsidR="00000000" w:rsidRPr="00B02875" w:rsidRDefault="00B02875" w:rsidP="00B02875">
      <w:pPr>
        <w:pStyle w:val="3"/>
        <w:spacing w:line="276" w:lineRule="auto"/>
        <w:jc w:val="both"/>
        <w:divId w:val="593437129"/>
        <w:rPr>
          <w:rFonts w:eastAsia="Times New Roman"/>
        </w:rPr>
      </w:pPr>
      <w:r w:rsidRPr="00B02875">
        <w:rPr>
          <w:rFonts w:eastAsia="Times New Roman"/>
        </w:rPr>
        <w:t>Зонировани</w:t>
      </w:r>
      <w:r w:rsidRPr="00B02875">
        <w:rPr>
          <w:rFonts w:eastAsia="Times New Roman"/>
        </w:rPr>
        <w:t>е</w:t>
      </w:r>
    </w:p>
    <w:p w:rsidR="00000000" w:rsidRPr="00B02875" w:rsidRDefault="00B02875" w:rsidP="00B02875">
      <w:pPr>
        <w:pStyle w:val="a6"/>
        <w:spacing w:line="276" w:lineRule="auto"/>
        <w:ind w:firstLine="709"/>
        <w:jc w:val="both"/>
        <w:divId w:val="593437129"/>
      </w:pPr>
      <w:r w:rsidRPr="00B02875">
        <w:t>Зоны в старшей группе педагогам нужно изменять с ориентацией на поддержание интереса ребенка к </w:t>
      </w:r>
      <w:r w:rsidRPr="00B02875">
        <w:t>среде, на пройденный материал. Также при зонировании группы воспитателям нужно учитывать индивидуальные особенности и возможности детей, растущую информативность. Кроме того, в РППС важно учитывать региональный компонент, особенности района, в котором живу</w:t>
      </w:r>
      <w:r w:rsidRPr="00B02875">
        <w:t>т дети</w:t>
      </w:r>
      <w:r w:rsidRPr="00B02875">
        <w:t>.</w:t>
      </w:r>
    </w:p>
    <w:p w:rsidR="00000000" w:rsidRPr="00B02875" w:rsidRDefault="00B02875" w:rsidP="00B02875">
      <w:pPr>
        <w:pStyle w:val="3"/>
        <w:spacing w:line="276" w:lineRule="auto"/>
        <w:jc w:val="both"/>
        <w:divId w:val="1161045286"/>
        <w:rPr>
          <w:rFonts w:eastAsia="Times New Roman"/>
        </w:rPr>
      </w:pPr>
      <w:r w:rsidRPr="00B02875">
        <w:rPr>
          <w:rFonts w:eastAsia="Times New Roman"/>
        </w:rPr>
        <w:t>Совет</w:t>
      </w:r>
    </w:p>
    <w:p w:rsidR="00000000" w:rsidRPr="00B02875" w:rsidRDefault="00B02875" w:rsidP="00B02875">
      <w:pPr>
        <w:pStyle w:val="incut-v4title"/>
        <w:spacing w:before="0" w:beforeAutospacing="0" w:after="0" w:afterAutospacing="0" w:line="276" w:lineRule="auto"/>
        <w:ind w:firstLine="709"/>
        <w:jc w:val="both"/>
        <w:divId w:val="1161045286"/>
      </w:pPr>
      <w:r w:rsidRPr="00B02875">
        <w:lastRenderedPageBreak/>
        <w:t>Если в вашем населенном пункте есть супермаркет или банк, который дети посещают с родителями, то создайте уголки «Супермаркет» и «Банкомат»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1208571251"/>
      </w:pPr>
      <w:r w:rsidRPr="00B02875">
        <w:t>В 5–6 лет жизненный опыт детей становится шире, поэтому создайте несколько отделов в уголке: «Продукт</w:t>
      </w:r>
      <w:r w:rsidRPr="00B02875">
        <w:t>ы», «Одежда», «Обувь», «Игрушки», «Бытовая техника». Также пополните его ксерокопиями денежных купюр, пластиковых карт, чеками. Эти материалы помогут педагогам сформировать у детей элементы финансовой грамотности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 w:rsidRPr="00B02875">
        <w:t>Чтобы развивать творческое воображение и к</w:t>
      </w:r>
      <w:r w:rsidRPr="00B02875">
        <w:t>онструктивную деятельность детей, в старшей группе должно быть достаточное количество бросового материала. Среди таких материалов могут быть: ткани, коробки, пластиковые бутылки</w:t>
      </w:r>
      <w:r w:rsidRPr="00B02875">
        <w:t>.</w:t>
      </w:r>
    </w:p>
    <w:p w:rsidR="00000000" w:rsidRPr="00B02875" w:rsidRDefault="00B02875" w:rsidP="00B02875">
      <w:pPr>
        <w:pStyle w:val="a6"/>
        <w:spacing w:before="0" w:beforeAutospacing="0" w:after="0" w:afterAutospacing="0" w:line="276" w:lineRule="auto"/>
        <w:ind w:firstLine="709"/>
        <w:jc w:val="both"/>
        <w:divId w:val="593437129"/>
      </w:pPr>
      <w:r w:rsidRPr="00B02875">
        <w:t xml:space="preserve">В рекомендациях </w:t>
      </w:r>
      <w:proofErr w:type="spellStart"/>
      <w:r w:rsidRPr="00B02875">
        <w:t>Минпросвещения</w:t>
      </w:r>
      <w:proofErr w:type="spellEnd"/>
      <w:r w:rsidRPr="00B02875">
        <w:t xml:space="preserve"> специалисты предлагают все оборудование группо</w:t>
      </w:r>
      <w:r w:rsidRPr="00B02875">
        <w:t>вого помещения сгруппировать по трем пространствам: активной деятельности, спокойной деятельности, познания и творчества. Подробнее о том, что разместить в каждом пространстве, смотрите в</w:t>
      </w:r>
      <w:r w:rsidRPr="00B02875">
        <w:t xml:space="preserve"> </w:t>
      </w:r>
      <w:hyperlink r:id="rId37" w:anchor="/document/16/74990/dfashg7dm8/" w:tgtFrame="_self" w:tooltip="" w:history="1">
        <w:r w:rsidRPr="00B02875">
          <w:rPr>
            <w:rStyle w:val="a3"/>
            <w:color w:val="auto"/>
            <w:u w:val="none"/>
          </w:rPr>
          <w:t>рекомендации</w:t>
        </w:r>
      </w:hyperlink>
      <w:r w:rsidRPr="00B02875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23"/>
        <w:gridCol w:w="6832"/>
      </w:tblGrid>
      <w:tr w:rsidR="00B02875" w:rsidRPr="00B02875">
        <w:trPr>
          <w:divId w:val="463547313"/>
          <w:tblHeader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Пространство группы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  <w:b/>
                <w:bCs/>
              </w:rPr>
            </w:pPr>
            <w:r w:rsidRPr="00B02875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B02875" w:rsidRPr="00B02875">
        <w:trPr>
          <w:divId w:val="463547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Активная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Лук со стрелами-присосками;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кегли;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мячи;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proofErr w:type="spellStart"/>
            <w:r w:rsidRPr="00B02875">
              <w:rPr>
                <w:rFonts w:eastAsia="Times New Roman"/>
              </w:rPr>
              <w:t>кольцеборс</w:t>
            </w:r>
            <w:proofErr w:type="spellEnd"/>
            <w:r w:rsidRPr="00B02875">
              <w:rPr>
                <w:rFonts w:eastAsia="Times New Roman"/>
              </w:rPr>
              <w:t>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конструкторы;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атрибутов для сюжетно-ролевых игр: набор кукол мальчиков и </w:t>
            </w:r>
            <w:r w:rsidRPr="00B02875">
              <w:rPr>
                <w:rFonts w:eastAsia="Times New Roman"/>
              </w:rPr>
              <w:t>девочек, наборы кухонной посуды и кукольной мебели;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продуктов для магазина;</w:t>
            </w:r>
          </w:p>
          <w:p w:rsidR="00000000" w:rsidRPr="00B02875" w:rsidRDefault="00B02875" w:rsidP="00B02875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мешочки для метания и упражнений на балансировку</w:t>
            </w:r>
          </w:p>
        </w:tc>
      </w:tr>
      <w:tr w:rsidR="00B02875" w:rsidRPr="00B02875">
        <w:trPr>
          <w:divId w:val="463547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Спокойная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proofErr w:type="spellStart"/>
            <w:r w:rsidRPr="00B02875">
              <w:rPr>
                <w:rFonts w:eastAsia="Times New Roman"/>
              </w:rPr>
              <w:t>Мягконабивные</w:t>
            </w:r>
            <w:proofErr w:type="spellEnd"/>
            <w:r w:rsidRPr="00B02875">
              <w:rPr>
                <w:rFonts w:eastAsia="Times New Roman"/>
              </w:rPr>
              <w:t xml:space="preserve"> модули;</w:t>
            </w:r>
          </w:p>
          <w:p w:rsidR="00000000" w:rsidRPr="00B02875" w:rsidRDefault="00B02875" w:rsidP="00B02875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книги детских писателей;</w:t>
            </w:r>
          </w:p>
          <w:p w:rsidR="00000000" w:rsidRPr="00B02875" w:rsidRDefault="00B02875" w:rsidP="00B02875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конструкторов с шиповым быстросъемным кре</w:t>
            </w:r>
            <w:r w:rsidRPr="00B02875">
              <w:rPr>
                <w:rFonts w:eastAsia="Times New Roman"/>
              </w:rPr>
              <w:t>плением деталей настольный;</w:t>
            </w:r>
          </w:p>
          <w:p w:rsidR="00000000" w:rsidRPr="00B02875" w:rsidRDefault="00B02875" w:rsidP="00B02875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цифровых записей со звуками природы</w:t>
            </w:r>
          </w:p>
        </w:tc>
      </w:tr>
      <w:tr w:rsidR="00B02875" w:rsidRPr="00B02875">
        <w:trPr>
          <w:divId w:val="4635473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Познание и творчество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Календарь погоды настенный;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комплект серии картинок: времена года (пейзажи, жизнь животных, характерные виды работы и отдыха людей);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объемных тел для группировки и </w:t>
            </w:r>
            <w:proofErr w:type="spellStart"/>
            <w:r w:rsidRPr="00B02875">
              <w:rPr>
                <w:rFonts w:eastAsia="Times New Roman"/>
              </w:rPr>
              <w:t>сериации</w:t>
            </w:r>
            <w:proofErr w:type="spellEnd"/>
            <w:r w:rsidRPr="00B02875">
              <w:rPr>
                <w:rFonts w:eastAsia="Times New Roman"/>
              </w:rPr>
              <w:t xml:space="preserve"> (цвет, форма, величина);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наборы для творческой деятельности: мольберт, бумага, краски, карандаши, пластилин, клей, доска для работы с </w:t>
            </w:r>
            <w:proofErr w:type="spellStart"/>
            <w:r w:rsidRPr="00B02875">
              <w:rPr>
                <w:rFonts w:eastAsia="Times New Roman"/>
              </w:rPr>
              <w:t>пластелином</w:t>
            </w:r>
            <w:proofErr w:type="spellEnd"/>
            <w:r w:rsidRPr="00B02875">
              <w:rPr>
                <w:rFonts w:eastAsia="Times New Roman"/>
              </w:rPr>
              <w:t>;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для театральной деятельности: ширма для кукольного театра</w:t>
            </w:r>
            <w:r w:rsidRPr="00B02875">
              <w:rPr>
                <w:rFonts w:eastAsia="Times New Roman"/>
              </w:rPr>
              <w:t>, комплект костюмов по профессиям, перчаточные куклы,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lastRenderedPageBreak/>
              <w:t>набор репродукций картин великих сражений;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репродукций картин о природе;</w:t>
            </w:r>
          </w:p>
          <w:p w:rsidR="00000000" w:rsidRPr="00B02875" w:rsidRDefault="00B02875" w:rsidP="00B02875">
            <w:pPr>
              <w:numPr>
                <w:ilvl w:val="0"/>
                <w:numId w:val="35"/>
              </w:numPr>
              <w:spacing w:after="103"/>
              <w:jc w:val="both"/>
              <w:rPr>
                <w:rFonts w:eastAsia="Times New Roman"/>
              </w:rPr>
            </w:pPr>
            <w:r w:rsidRPr="00B02875">
              <w:rPr>
                <w:rFonts w:eastAsia="Times New Roman"/>
              </w:rPr>
              <w:t>набор репродукций картин русских художников — иллюстраций к художественным произведениям</w:t>
            </w:r>
          </w:p>
        </w:tc>
      </w:tr>
    </w:tbl>
    <w:p w:rsidR="00000000" w:rsidRPr="00B02875" w:rsidRDefault="00B02875" w:rsidP="00B02875">
      <w:pPr>
        <w:pStyle w:val="3"/>
        <w:spacing w:line="276" w:lineRule="auto"/>
        <w:jc w:val="both"/>
        <w:divId w:val="1746142990"/>
        <w:rPr>
          <w:rFonts w:eastAsia="Times New Roman"/>
        </w:rPr>
      </w:pPr>
      <w:r w:rsidRPr="00B02875">
        <w:rPr>
          <w:rFonts w:eastAsia="Times New Roman"/>
        </w:rPr>
        <w:lastRenderedPageBreak/>
        <w:t>Внимание</w:t>
      </w:r>
    </w:p>
    <w:p w:rsidR="00000000" w:rsidRPr="00B02875" w:rsidRDefault="00B02875" w:rsidP="00B02875">
      <w:pPr>
        <w:pStyle w:val="incut-v4title"/>
        <w:spacing w:line="276" w:lineRule="auto"/>
        <w:jc w:val="both"/>
        <w:divId w:val="1746142990"/>
      </w:pPr>
      <w:r w:rsidRPr="00B02875">
        <w:t>Деление группы на зоны условно</w:t>
      </w:r>
      <w:r w:rsidRPr="00B02875">
        <w:t>е</w:t>
      </w:r>
    </w:p>
    <w:p w:rsidR="00000000" w:rsidRDefault="00B02875" w:rsidP="00B02875">
      <w:pPr>
        <w:pStyle w:val="a6"/>
        <w:spacing w:line="276" w:lineRule="auto"/>
        <w:ind w:firstLine="709"/>
        <w:jc w:val="both"/>
        <w:divId w:val="1663116997"/>
      </w:pPr>
      <w:r w:rsidRPr="00B02875">
        <w:t>Принцип зонирования не означает, что предметная среда должна быть неизменной. При планировании организации РППС педагогам необходимо учитывать, чт</w:t>
      </w:r>
      <w:r w:rsidRPr="00B02875">
        <w:t>о любое деление группы на зоны — условное. Вся деятельность дошкольников пронизана познанием и творчеством. Например, при организации сюжетно-ролевой игры детей все пространство группы может стать пространством для активной деятельности</w:t>
      </w:r>
      <w:r w:rsidRPr="00B02875">
        <w:t>.</w:t>
      </w:r>
    </w:p>
    <w:p w:rsidR="00B02875" w:rsidRPr="00B02875" w:rsidRDefault="00B02875" w:rsidP="00B02875">
      <w:pPr>
        <w:pStyle w:val="a6"/>
        <w:ind w:right="3" w:firstLine="709"/>
        <w:jc w:val="both"/>
        <w:divId w:val="1663116997"/>
        <w:rPr>
          <w:b/>
          <w:bCs/>
        </w:rPr>
      </w:pPr>
      <w:r w:rsidRPr="00B02875">
        <w:rPr>
          <w:b/>
          <w:bCs/>
        </w:rPr>
        <w:t>Паспорт РППС</w:t>
      </w:r>
    </w:p>
    <w:p w:rsidR="00B02875" w:rsidRPr="00B02875" w:rsidRDefault="00B02875" w:rsidP="00B02875">
      <w:pPr>
        <w:pStyle w:val="a6"/>
        <w:spacing w:line="276" w:lineRule="auto"/>
        <w:ind w:right="3" w:firstLine="709"/>
        <w:jc w:val="both"/>
        <w:divId w:val="1663116997"/>
      </w:pPr>
      <w:r w:rsidRPr="00B02875">
        <w:t xml:space="preserve">Чтобы помочь конструировать и наполнять развивающую среду, оформляется паспорт РППС. Паспорт можно использовать для </w:t>
      </w:r>
      <w:proofErr w:type="spellStart"/>
      <w:r w:rsidRPr="00B02875">
        <w:t>самоаудита</w:t>
      </w:r>
      <w:proofErr w:type="spellEnd"/>
      <w:r w:rsidRPr="00B02875">
        <w:t>, чтобы проверить, какие объекты среды есть у них в группе, а какие – отсутствуют.</w:t>
      </w:r>
    </w:p>
    <w:p w:rsidR="00B02875" w:rsidRPr="00B02875" w:rsidRDefault="00B02875" w:rsidP="00B02875">
      <w:pPr>
        <w:pStyle w:val="a6"/>
        <w:spacing w:line="276" w:lineRule="auto"/>
        <w:ind w:right="3" w:firstLine="709"/>
        <w:jc w:val="both"/>
        <w:divId w:val="1663116997"/>
      </w:pPr>
      <w:r w:rsidRPr="00B02875">
        <w:t>Требований к оформлению паспорта нет. Педагоги возрастных групп разрабатывают его самостоятельно. Можно воспользоваться готовым образцом паспорта РППС группы раннего возраста. Обра</w:t>
      </w:r>
      <w:bookmarkStart w:id="0" w:name="_GoBack"/>
      <w:bookmarkEnd w:id="0"/>
      <w:r w:rsidRPr="00B02875">
        <w:t xml:space="preserve">зец составлен с учетом </w:t>
      </w:r>
      <w:hyperlink r:id="rId38" w:anchor="/document/16/116298/dfasuchuab/" w:history="1">
        <w:r w:rsidRPr="00B02875">
          <w:rPr>
            <w:rStyle w:val="a3"/>
            <w:color w:val="auto"/>
            <w:u w:val="none"/>
          </w:rPr>
          <w:t xml:space="preserve">рекомендаций </w:t>
        </w:r>
        <w:proofErr w:type="spellStart"/>
        <w:r w:rsidRPr="00B02875">
          <w:rPr>
            <w:rStyle w:val="a3"/>
            <w:color w:val="auto"/>
            <w:u w:val="none"/>
          </w:rPr>
          <w:t>Минпросвещения</w:t>
        </w:r>
        <w:proofErr w:type="spellEnd"/>
      </w:hyperlink>
      <w:r w:rsidRPr="00B02875">
        <w:t> (</w:t>
      </w:r>
      <w:hyperlink r:id="rId39" w:anchor="/document/97/505317/dfasrzngga/" w:tgtFrame="_self" w:history="1">
        <w:r w:rsidRPr="00B02875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B02875">
          <w:rPr>
            <w:rStyle w:val="a3"/>
            <w:color w:val="auto"/>
            <w:u w:val="none"/>
          </w:rPr>
          <w:t>Минпросвещения</w:t>
        </w:r>
        <w:proofErr w:type="spellEnd"/>
        <w:r w:rsidRPr="00B02875">
          <w:rPr>
            <w:rStyle w:val="a3"/>
            <w:color w:val="auto"/>
            <w:u w:val="none"/>
          </w:rPr>
          <w:t xml:space="preserve"> от 13.02.2023</w:t>
        </w:r>
      </w:hyperlink>
      <w:r w:rsidRPr="00B02875">
        <w:t>). В паспорт воспитатели вносят количество игрового материала и оборудование по факту наличия, дополняют фотографиями центров активности, функциональных модулей и зонирования.</w:t>
      </w:r>
    </w:p>
    <w:p w:rsidR="00B02875" w:rsidRPr="00B02875" w:rsidRDefault="00B02875" w:rsidP="00B02875">
      <w:pPr>
        <w:pStyle w:val="a6"/>
        <w:spacing w:line="276" w:lineRule="auto"/>
        <w:ind w:firstLine="709"/>
        <w:jc w:val="both"/>
        <w:divId w:val="1663116997"/>
      </w:pPr>
    </w:p>
    <w:sectPr w:rsidR="00B02875" w:rsidRPr="00B02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1347"/>
    <w:multiLevelType w:val="multilevel"/>
    <w:tmpl w:val="92041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A2AE1"/>
    <w:multiLevelType w:val="multilevel"/>
    <w:tmpl w:val="8998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C500E0"/>
    <w:multiLevelType w:val="multilevel"/>
    <w:tmpl w:val="723C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3004A"/>
    <w:multiLevelType w:val="multilevel"/>
    <w:tmpl w:val="67C20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8570CB"/>
    <w:multiLevelType w:val="multilevel"/>
    <w:tmpl w:val="D4F8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B11E2B"/>
    <w:multiLevelType w:val="multilevel"/>
    <w:tmpl w:val="041C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15451"/>
    <w:multiLevelType w:val="multilevel"/>
    <w:tmpl w:val="BE1A9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6D3729"/>
    <w:multiLevelType w:val="multilevel"/>
    <w:tmpl w:val="D0D6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8552D"/>
    <w:multiLevelType w:val="multilevel"/>
    <w:tmpl w:val="F1A4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091EF3"/>
    <w:multiLevelType w:val="multilevel"/>
    <w:tmpl w:val="34F4E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B607C9"/>
    <w:multiLevelType w:val="multilevel"/>
    <w:tmpl w:val="C68A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434C51"/>
    <w:multiLevelType w:val="multilevel"/>
    <w:tmpl w:val="1F92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CD5212"/>
    <w:multiLevelType w:val="multilevel"/>
    <w:tmpl w:val="8550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6B3454"/>
    <w:multiLevelType w:val="multilevel"/>
    <w:tmpl w:val="4CC8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967B54"/>
    <w:multiLevelType w:val="multilevel"/>
    <w:tmpl w:val="15DC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587501"/>
    <w:multiLevelType w:val="multilevel"/>
    <w:tmpl w:val="F3769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966EA2"/>
    <w:multiLevelType w:val="multilevel"/>
    <w:tmpl w:val="3320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7B775C"/>
    <w:multiLevelType w:val="multilevel"/>
    <w:tmpl w:val="A7EC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016B4F"/>
    <w:multiLevelType w:val="multilevel"/>
    <w:tmpl w:val="0C0ED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79069F"/>
    <w:multiLevelType w:val="multilevel"/>
    <w:tmpl w:val="615CA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6D7B52"/>
    <w:multiLevelType w:val="multilevel"/>
    <w:tmpl w:val="7846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A77AA8"/>
    <w:multiLevelType w:val="multilevel"/>
    <w:tmpl w:val="8B02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FE5D66"/>
    <w:multiLevelType w:val="multilevel"/>
    <w:tmpl w:val="D2243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1272F3"/>
    <w:multiLevelType w:val="multilevel"/>
    <w:tmpl w:val="3F02B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2436C2"/>
    <w:multiLevelType w:val="multilevel"/>
    <w:tmpl w:val="D41E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5116F2"/>
    <w:multiLevelType w:val="multilevel"/>
    <w:tmpl w:val="DBC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D60835"/>
    <w:multiLevelType w:val="multilevel"/>
    <w:tmpl w:val="04185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556572"/>
    <w:multiLevelType w:val="multilevel"/>
    <w:tmpl w:val="11403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F51304"/>
    <w:multiLevelType w:val="multilevel"/>
    <w:tmpl w:val="788E3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355B63"/>
    <w:multiLevelType w:val="multilevel"/>
    <w:tmpl w:val="80D2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4541CA"/>
    <w:multiLevelType w:val="multilevel"/>
    <w:tmpl w:val="3A70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F46E7E"/>
    <w:multiLevelType w:val="multilevel"/>
    <w:tmpl w:val="3F72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743E7"/>
    <w:multiLevelType w:val="multilevel"/>
    <w:tmpl w:val="6DFCE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6F0051"/>
    <w:multiLevelType w:val="multilevel"/>
    <w:tmpl w:val="A2729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090821"/>
    <w:multiLevelType w:val="multilevel"/>
    <w:tmpl w:val="20244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0"/>
  </w:num>
  <w:num w:numId="3">
    <w:abstractNumId w:val="8"/>
  </w:num>
  <w:num w:numId="4">
    <w:abstractNumId w:val="17"/>
  </w:num>
  <w:num w:numId="5">
    <w:abstractNumId w:val="34"/>
  </w:num>
  <w:num w:numId="6">
    <w:abstractNumId w:val="31"/>
  </w:num>
  <w:num w:numId="7">
    <w:abstractNumId w:val="13"/>
  </w:num>
  <w:num w:numId="8">
    <w:abstractNumId w:val="7"/>
  </w:num>
  <w:num w:numId="9">
    <w:abstractNumId w:val="26"/>
  </w:num>
  <w:num w:numId="10">
    <w:abstractNumId w:val="4"/>
  </w:num>
  <w:num w:numId="11">
    <w:abstractNumId w:val="2"/>
  </w:num>
  <w:num w:numId="12">
    <w:abstractNumId w:val="14"/>
  </w:num>
  <w:num w:numId="13">
    <w:abstractNumId w:val="11"/>
  </w:num>
  <w:num w:numId="14">
    <w:abstractNumId w:val="27"/>
  </w:num>
  <w:num w:numId="15">
    <w:abstractNumId w:val="12"/>
  </w:num>
  <w:num w:numId="16">
    <w:abstractNumId w:val="5"/>
  </w:num>
  <w:num w:numId="17">
    <w:abstractNumId w:val="9"/>
  </w:num>
  <w:num w:numId="18">
    <w:abstractNumId w:val="28"/>
  </w:num>
  <w:num w:numId="19">
    <w:abstractNumId w:val="6"/>
  </w:num>
  <w:num w:numId="20">
    <w:abstractNumId w:val="20"/>
  </w:num>
  <w:num w:numId="21">
    <w:abstractNumId w:val="21"/>
  </w:num>
  <w:num w:numId="22">
    <w:abstractNumId w:val="33"/>
  </w:num>
  <w:num w:numId="23">
    <w:abstractNumId w:val="10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3"/>
  </w:num>
  <w:num w:numId="29">
    <w:abstractNumId w:val="16"/>
  </w:num>
  <w:num w:numId="30">
    <w:abstractNumId w:val="32"/>
  </w:num>
  <w:num w:numId="31">
    <w:abstractNumId w:val="23"/>
  </w:num>
  <w:num w:numId="32">
    <w:abstractNumId w:val="24"/>
  </w:num>
  <w:num w:numId="33">
    <w:abstractNumId w:val="15"/>
  </w:num>
  <w:num w:numId="34">
    <w:abstractNumId w:val="22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02875"/>
    <w:rsid w:val="00B0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028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87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028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87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3868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336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vip.1metodist.ru/" TargetMode="External"/><Relationship Id="rId13" Type="http://schemas.openxmlformats.org/officeDocument/2006/relationships/hyperlink" Target="https://supervip.1metodist.ru/" TargetMode="External"/><Relationship Id="rId18" Type="http://schemas.openxmlformats.org/officeDocument/2006/relationships/hyperlink" Target="https://supervip.1metodist.ru/" TargetMode="External"/><Relationship Id="rId26" Type="http://schemas.openxmlformats.org/officeDocument/2006/relationships/hyperlink" Target="https://supervip.1metodist.ru/" TargetMode="External"/><Relationship Id="rId39" Type="http://schemas.openxmlformats.org/officeDocument/2006/relationships/hyperlink" Target="https://supervip.1metodis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upervip.1metodist.ru/" TargetMode="External"/><Relationship Id="rId34" Type="http://schemas.openxmlformats.org/officeDocument/2006/relationships/image" Target="https://supervip.1metodist.ru/system/content/image/248/1/-31981728/" TargetMode="External"/><Relationship Id="rId7" Type="http://schemas.openxmlformats.org/officeDocument/2006/relationships/hyperlink" Target="https://supervip.1metodist.ru/" TargetMode="External"/><Relationship Id="rId12" Type="http://schemas.openxmlformats.org/officeDocument/2006/relationships/hyperlink" Target="https://supervip.1metodist.ru/" TargetMode="External"/><Relationship Id="rId17" Type="http://schemas.openxmlformats.org/officeDocument/2006/relationships/hyperlink" Target="https://supervip.1metodist.ru/" TargetMode="External"/><Relationship Id="rId25" Type="http://schemas.openxmlformats.org/officeDocument/2006/relationships/hyperlink" Target="https://supervip.1metodist.ru/" TargetMode="External"/><Relationship Id="rId33" Type="http://schemas.openxmlformats.org/officeDocument/2006/relationships/hyperlink" Target="https://supervip.1metodist.ru/" TargetMode="External"/><Relationship Id="rId38" Type="http://schemas.openxmlformats.org/officeDocument/2006/relationships/hyperlink" Target="https://supervip.1metodi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pervip.1metodist.ru/" TargetMode="External"/><Relationship Id="rId20" Type="http://schemas.openxmlformats.org/officeDocument/2006/relationships/hyperlink" Target="https://supervip.1metodist.ru/" TargetMode="External"/><Relationship Id="rId29" Type="http://schemas.openxmlformats.org/officeDocument/2006/relationships/hyperlink" Target="https://supervip.1metodist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upervip.1metodist.ru/" TargetMode="External"/><Relationship Id="rId11" Type="http://schemas.openxmlformats.org/officeDocument/2006/relationships/hyperlink" Target="https://supervip.1metodist.ru/" TargetMode="External"/><Relationship Id="rId24" Type="http://schemas.openxmlformats.org/officeDocument/2006/relationships/hyperlink" Target="https://supervip.1metodist.ru/" TargetMode="External"/><Relationship Id="rId32" Type="http://schemas.openxmlformats.org/officeDocument/2006/relationships/hyperlink" Target="https://supervip.1metodist.ru/" TargetMode="External"/><Relationship Id="rId37" Type="http://schemas.openxmlformats.org/officeDocument/2006/relationships/hyperlink" Target="https://supervip.1metodist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upervip.1metodist.ru/" TargetMode="External"/><Relationship Id="rId23" Type="http://schemas.openxmlformats.org/officeDocument/2006/relationships/hyperlink" Target="https://supervip.1metodist.ru/" TargetMode="External"/><Relationship Id="rId28" Type="http://schemas.openxmlformats.org/officeDocument/2006/relationships/hyperlink" Target="https://supervip.1metodist.ru/" TargetMode="External"/><Relationship Id="rId36" Type="http://schemas.openxmlformats.org/officeDocument/2006/relationships/hyperlink" Target="https://supervip.1metodist.ru/" TargetMode="External"/><Relationship Id="rId10" Type="http://schemas.openxmlformats.org/officeDocument/2006/relationships/hyperlink" Target="https://supervip.1metodist.ru/" TargetMode="External"/><Relationship Id="rId19" Type="http://schemas.openxmlformats.org/officeDocument/2006/relationships/hyperlink" Target="https://supervip.1metodist.ru/" TargetMode="External"/><Relationship Id="rId31" Type="http://schemas.openxmlformats.org/officeDocument/2006/relationships/hyperlink" Target="https://supervip.1metodi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pervip.1metodist.ru/" TargetMode="External"/><Relationship Id="rId14" Type="http://schemas.openxmlformats.org/officeDocument/2006/relationships/hyperlink" Target="https://supervip.1metodist.ru/" TargetMode="External"/><Relationship Id="rId22" Type="http://schemas.openxmlformats.org/officeDocument/2006/relationships/hyperlink" Target="https://supervip.1metodist.ru/" TargetMode="External"/><Relationship Id="rId27" Type="http://schemas.openxmlformats.org/officeDocument/2006/relationships/hyperlink" Target="https://supervip.1metodist.ru/" TargetMode="External"/><Relationship Id="rId30" Type="http://schemas.openxmlformats.org/officeDocument/2006/relationships/hyperlink" Target="https://supervip.1metodist.ru/" TargetMode="External"/><Relationship Id="rId35" Type="http://schemas.openxmlformats.org/officeDocument/2006/relationships/hyperlink" Target="https://supervip.1metod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4713</Words>
  <Characters>26870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2023-07-14T12:33:00Z</dcterms:created>
  <dcterms:modified xsi:type="dcterms:W3CDTF">2023-07-14T12:33:00Z</dcterms:modified>
</cp:coreProperties>
</file>